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horzAnchor="margin" w:tblpY="930"/>
        <w:tblW w:w="0" w:type="auto"/>
        <w:tblLook w:val="04A0" w:firstRow="1" w:lastRow="0" w:firstColumn="1" w:lastColumn="0" w:noHBand="0" w:noVBand="1"/>
      </w:tblPr>
      <w:tblGrid>
        <w:gridCol w:w="1980"/>
        <w:gridCol w:w="5528"/>
        <w:gridCol w:w="1554"/>
      </w:tblGrid>
      <w:tr w:rsidR="0002155C" w:rsidRPr="00DB0526" w:rsidTr="00DB0526">
        <w:trPr>
          <w:trHeight w:val="557"/>
        </w:trPr>
        <w:tc>
          <w:tcPr>
            <w:tcW w:w="1980" w:type="dxa"/>
            <w:shd w:val="clear" w:color="auto" w:fill="F2F2F2" w:themeFill="background1" w:themeFillShade="F2"/>
            <w:vAlign w:val="center"/>
          </w:tcPr>
          <w:p w:rsidR="0002155C" w:rsidRPr="00DB0526" w:rsidRDefault="0002155C" w:rsidP="00DB0526">
            <w:pPr>
              <w:jc w:val="center"/>
              <w:rPr>
                <w:rFonts w:ascii="Times New Roman" w:hAnsi="Times New Roman" w:cs="Times New Roman"/>
                <w:b/>
                <w:sz w:val="24"/>
                <w:szCs w:val="24"/>
              </w:rPr>
            </w:pPr>
            <w:r w:rsidRPr="00DB0526">
              <w:rPr>
                <w:rFonts w:ascii="Times New Roman" w:hAnsi="Times New Roman" w:cs="Times New Roman"/>
                <w:b/>
                <w:sz w:val="24"/>
                <w:szCs w:val="24"/>
              </w:rPr>
              <w:t>Eylem No</w:t>
            </w:r>
          </w:p>
        </w:tc>
        <w:tc>
          <w:tcPr>
            <w:tcW w:w="5528" w:type="dxa"/>
            <w:shd w:val="clear" w:color="auto" w:fill="F2F2F2" w:themeFill="background1" w:themeFillShade="F2"/>
            <w:vAlign w:val="center"/>
          </w:tcPr>
          <w:p w:rsidR="0002155C" w:rsidRPr="00DB0526" w:rsidRDefault="0002155C" w:rsidP="00DB0526">
            <w:pPr>
              <w:jc w:val="center"/>
              <w:rPr>
                <w:rFonts w:ascii="Times New Roman" w:hAnsi="Times New Roman" w:cs="Times New Roman"/>
                <w:b/>
                <w:sz w:val="24"/>
                <w:szCs w:val="24"/>
              </w:rPr>
            </w:pPr>
            <w:r w:rsidRPr="00DB0526">
              <w:rPr>
                <w:rFonts w:ascii="Times New Roman" w:hAnsi="Times New Roman" w:cs="Times New Roman"/>
                <w:b/>
                <w:sz w:val="24"/>
                <w:szCs w:val="24"/>
              </w:rPr>
              <w:t>Eylem</w:t>
            </w:r>
          </w:p>
        </w:tc>
        <w:tc>
          <w:tcPr>
            <w:tcW w:w="1554" w:type="dxa"/>
            <w:shd w:val="clear" w:color="auto" w:fill="F2F2F2" w:themeFill="background1" w:themeFillShade="F2"/>
            <w:vAlign w:val="center"/>
          </w:tcPr>
          <w:p w:rsidR="0002155C" w:rsidRPr="00DB0526" w:rsidRDefault="0002155C" w:rsidP="00DB0526">
            <w:pPr>
              <w:jc w:val="center"/>
              <w:rPr>
                <w:rFonts w:ascii="Times New Roman" w:hAnsi="Times New Roman" w:cs="Times New Roman"/>
                <w:b/>
                <w:sz w:val="24"/>
                <w:szCs w:val="24"/>
              </w:rPr>
            </w:pPr>
            <w:r w:rsidRPr="00DB0526">
              <w:rPr>
                <w:rFonts w:ascii="Times New Roman" w:hAnsi="Times New Roman" w:cs="Times New Roman"/>
                <w:b/>
                <w:sz w:val="24"/>
                <w:szCs w:val="24"/>
              </w:rPr>
              <w:t>Afet Türü</w:t>
            </w:r>
          </w:p>
        </w:tc>
      </w:tr>
      <w:tr w:rsidR="0002155C" w:rsidRPr="00DB0526" w:rsidTr="00DB0526">
        <w:trPr>
          <w:trHeight w:val="1500"/>
        </w:trPr>
        <w:tc>
          <w:tcPr>
            <w:tcW w:w="1980" w:type="dxa"/>
            <w:vAlign w:val="center"/>
          </w:tcPr>
          <w:p w:rsidR="0002155C" w:rsidRPr="00DB0526" w:rsidRDefault="0002155C" w:rsidP="00DB0526">
            <w:pPr>
              <w:spacing w:after="120"/>
              <w:jc w:val="center"/>
              <w:rPr>
                <w:rFonts w:ascii="Times New Roman" w:eastAsia="Times New Roman" w:hAnsi="Times New Roman" w:cs="Times New Roman"/>
                <w:sz w:val="24"/>
                <w:szCs w:val="24"/>
                <w:lang w:eastAsia="tr-TR"/>
              </w:rPr>
            </w:pPr>
            <w:r w:rsidRPr="00DB0526">
              <w:rPr>
                <w:rFonts w:ascii="Times New Roman" w:eastAsia="Times New Roman" w:hAnsi="Times New Roman" w:cs="Times New Roman"/>
                <w:sz w:val="24"/>
                <w:szCs w:val="24"/>
                <w:lang w:eastAsia="tr-TR"/>
              </w:rPr>
              <w:t>10-A1-H5-E1</w:t>
            </w:r>
          </w:p>
          <w:p w:rsidR="0002155C" w:rsidRPr="00DB0526" w:rsidRDefault="0002155C" w:rsidP="00DB0526">
            <w:pPr>
              <w:spacing w:after="120"/>
              <w:jc w:val="center"/>
              <w:rPr>
                <w:rFonts w:ascii="Times New Roman" w:hAnsi="Times New Roman" w:cs="Times New Roman"/>
                <w:sz w:val="24"/>
                <w:szCs w:val="24"/>
              </w:rPr>
            </w:pPr>
          </w:p>
        </w:tc>
        <w:tc>
          <w:tcPr>
            <w:tcW w:w="5528" w:type="dxa"/>
          </w:tcPr>
          <w:p w:rsidR="0002155C" w:rsidRPr="00DB0526" w:rsidRDefault="0002155C" w:rsidP="00DB0526">
            <w:pPr>
              <w:spacing w:after="120"/>
              <w:jc w:val="both"/>
              <w:rPr>
                <w:rFonts w:ascii="Times New Roman" w:hAnsi="Times New Roman" w:cs="Times New Roman"/>
                <w:sz w:val="24"/>
                <w:szCs w:val="24"/>
              </w:rPr>
            </w:pPr>
            <w:r w:rsidRPr="00DB0526">
              <w:rPr>
                <w:rFonts w:ascii="Times New Roman" w:eastAsia="Times New Roman" w:hAnsi="Times New Roman" w:cs="Times New Roman"/>
                <w:sz w:val="24"/>
                <w:szCs w:val="24"/>
                <w:lang w:eastAsia="tr-TR"/>
              </w:rPr>
              <w:t>İncinebilir gruplara yönelik tahliye ve toplanma ile ilgili özel bir planlama yapılarak, kadın sığınma evleri, çocuk yuvaları ve huzur evlerinin depreme dayanıklı hale getirilmesi</w:t>
            </w:r>
          </w:p>
        </w:tc>
        <w:tc>
          <w:tcPr>
            <w:tcW w:w="1554" w:type="dxa"/>
            <w:vAlign w:val="center"/>
          </w:tcPr>
          <w:p w:rsidR="0002155C" w:rsidRPr="00DB0526" w:rsidRDefault="0002155C" w:rsidP="00DB0526">
            <w:pPr>
              <w:spacing w:after="120"/>
              <w:jc w:val="center"/>
              <w:rPr>
                <w:rFonts w:ascii="Times New Roman" w:eastAsia="Times New Roman" w:hAnsi="Times New Roman" w:cs="Times New Roman"/>
                <w:sz w:val="24"/>
                <w:szCs w:val="24"/>
                <w:lang w:eastAsia="tr-TR"/>
              </w:rPr>
            </w:pPr>
            <w:r w:rsidRPr="00DB0526">
              <w:rPr>
                <w:rFonts w:ascii="Times New Roman" w:eastAsia="Times New Roman" w:hAnsi="Times New Roman" w:cs="Times New Roman"/>
                <w:sz w:val="24"/>
                <w:szCs w:val="24"/>
                <w:lang w:eastAsia="tr-TR"/>
              </w:rPr>
              <w:t>Deprem</w:t>
            </w:r>
          </w:p>
          <w:p w:rsidR="0002155C" w:rsidRPr="00DB0526" w:rsidRDefault="0002155C" w:rsidP="00DB0526">
            <w:pPr>
              <w:jc w:val="center"/>
              <w:rPr>
                <w:rFonts w:ascii="Times New Roman" w:hAnsi="Times New Roman" w:cs="Times New Roman"/>
                <w:sz w:val="24"/>
                <w:szCs w:val="24"/>
              </w:rPr>
            </w:pPr>
          </w:p>
        </w:tc>
      </w:tr>
      <w:tr w:rsidR="0002155C" w:rsidRPr="00DB0526" w:rsidTr="00DB0526">
        <w:trPr>
          <w:trHeight w:val="1500"/>
        </w:trPr>
        <w:tc>
          <w:tcPr>
            <w:tcW w:w="1980" w:type="dxa"/>
            <w:vAlign w:val="center"/>
          </w:tcPr>
          <w:p w:rsidR="0002155C" w:rsidRPr="00DB0526" w:rsidRDefault="0002155C" w:rsidP="00DB0526">
            <w:pPr>
              <w:spacing w:after="120"/>
              <w:jc w:val="center"/>
              <w:rPr>
                <w:rFonts w:ascii="Times New Roman" w:eastAsia="Times New Roman" w:hAnsi="Times New Roman" w:cs="Times New Roman"/>
                <w:sz w:val="24"/>
                <w:szCs w:val="24"/>
                <w:lang w:eastAsia="tr-TR"/>
              </w:rPr>
            </w:pPr>
            <w:r w:rsidRPr="00DB0526">
              <w:rPr>
                <w:rFonts w:ascii="Times New Roman" w:eastAsia="Times New Roman" w:hAnsi="Times New Roman" w:cs="Times New Roman"/>
                <w:sz w:val="24"/>
                <w:szCs w:val="24"/>
                <w:lang w:eastAsia="tr-TR"/>
              </w:rPr>
              <w:t>10-A1-H8-E7</w:t>
            </w:r>
          </w:p>
          <w:p w:rsidR="0002155C" w:rsidRPr="00DB0526" w:rsidRDefault="0002155C" w:rsidP="00DB0526">
            <w:pPr>
              <w:spacing w:after="120"/>
              <w:jc w:val="center"/>
              <w:rPr>
                <w:rFonts w:ascii="Times New Roman" w:hAnsi="Times New Roman" w:cs="Times New Roman"/>
                <w:sz w:val="24"/>
                <w:szCs w:val="24"/>
              </w:rPr>
            </w:pPr>
          </w:p>
        </w:tc>
        <w:tc>
          <w:tcPr>
            <w:tcW w:w="5528" w:type="dxa"/>
          </w:tcPr>
          <w:p w:rsidR="0002155C" w:rsidRPr="00DB0526" w:rsidRDefault="0002155C" w:rsidP="00DB0526">
            <w:pPr>
              <w:spacing w:after="120"/>
              <w:jc w:val="both"/>
              <w:rPr>
                <w:rFonts w:ascii="Times New Roman" w:hAnsi="Times New Roman" w:cs="Times New Roman"/>
                <w:sz w:val="24"/>
                <w:szCs w:val="24"/>
              </w:rPr>
            </w:pPr>
            <w:r w:rsidRPr="00DB0526">
              <w:rPr>
                <w:rFonts w:ascii="Times New Roman" w:eastAsia="Times New Roman" w:hAnsi="Times New Roman" w:cs="Times New Roman"/>
                <w:sz w:val="24"/>
                <w:szCs w:val="24"/>
                <w:lang w:eastAsia="tr-TR"/>
              </w:rPr>
              <w:t>İncinebilir gruplara yönelik tahliye ve toplanma ile ilgili özel bir planlama yapılarak, kadın sığınma evleri, çocuk yuvaları, okullar ve huzur evlerinde grup çalışmaları teşvik edilecek, eğitim ve tatbikatlar planlı hale getirilecektir.</w:t>
            </w:r>
            <w:bookmarkStart w:id="0" w:name="_GoBack"/>
            <w:bookmarkEnd w:id="0"/>
          </w:p>
        </w:tc>
        <w:tc>
          <w:tcPr>
            <w:tcW w:w="1554" w:type="dxa"/>
            <w:vAlign w:val="center"/>
          </w:tcPr>
          <w:p w:rsidR="0002155C" w:rsidRPr="00DB0526" w:rsidRDefault="0002155C" w:rsidP="00DB0526">
            <w:pPr>
              <w:spacing w:after="120"/>
              <w:jc w:val="center"/>
              <w:rPr>
                <w:rFonts w:ascii="Times New Roman" w:eastAsia="Times New Roman" w:hAnsi="Times New Roman" w:cs="Times New Roman"/>
                <w:sz w:val="24"/>
                <w:szCs w:val="24"/>
                <w:lang w:eastAsia="tr-TR"/>
              </w:rPr>
            </w:pPr>
            <w:r w:rsidRPr="00DB0526">
              <w:rPr>
                <w:rFonts w:ascii="Times New Roman" w:eastAsia="Times New Roman" w:hAnsi="Times New Roman" w:cs="Times New Roman"/>
                <w:sz w:val="24"/>
                <w:szCs w:val="24"/>
                <w:lang w:eastAsia="tr-TR"/>
              </w:rPr>
              <w:t>Deprem</w:t>
            </w:r>
          </w:p>
          <w:p w:rsidR="0002155C" w:rsidRPr="00DB0526" w:rsidRDefault="0002155C" w:rsidP="00DB0526">
            <w:pPr>
              <w:jc w:val="center"/>
              <w:rPr>
                <w:rFonts w:ascii="Times New Roman" w:hAnsi="Times New Roman" w:cs="Times New Roman"/>
                <w:sz w:val="24"/>
                <w:szCs w:val="24"/>
              </w:rPr>
            </w:pPr>
          </w:p>
        </w:tc>
      </w:tr>
      <w:tr w:rsidR="0002155C" w:rsidRPr="00DB0526" w:rsidTr="00DB0526">
        <w:trPr>
          <w:trHeight w:val="1500"/>
        </w:trPr>
        <w:tc>
          <w:tcPr>
            <w:tcW w:w="1980" w:type="dxa"/>
            <w:vAlign w:val="center"/>
          </w:tcPr>
          <w:p w:rsidR="0002155C" w:rsidRPr="00DB0526" w:rsidRDefault="0002155C" w:rsidP="00DB0526">
            <w:pPr>
              <w:spacing w:after="120"/>
              <w:jc w:val="center"/>
              <w:rPr>
                <w:rFonts w:ascii="Times New Roman" w:eastAsia="Times New Roman" w:hAnsi="Times New Roman" w:cs="Times New Roman"/>
                <w:sz w:val="24"/>
                <w:szCs w:val="24"/>
                <w:lang w:eastAsia="tr-TR"/>
              </w:rPr>
            </w:pPr>
            <w:r w:rsidRPr="00DB0526">
              <w:rPr>
                <w:rFonts w:ascii="Times New Roman" w:eastAsia="Times New Roman" w:hAnsi="Times New Roman" w:cs="Times New Roman"/>
                <w:sz w:val="24"/>
                <w:szCs w:val="24"/>
                <w:lang w:eastAsia="tr-TR"/>
              </w:rPr>
              <w:t>10-A1-H8-E9</w:t>
            </w:r>
          </w:p>
          <w:p w:rsidR="0002155C" w:rsidRPr="00DB0526" w:rsidRDefault="0002155C" w:rsidP="00DB0526">
            <w:pPr>
              <w:spacing w:after="120"/>
              <w:jc w:val="center"/>
              <w:rPr>
                <w:rFonts w:ascii="Times New Roman" w:hAnsi="Times New Roman" w:cs="Times New Roman"/>
                <w:sz w:val="24"/>
                <w:szCs w:val="24"/>
              </w:rPr>
            </w:pPr>
          </w:p>
        </w:tc>
        <w:tc>
          <w:tcPr>
            <w:tcW w:w="5528" w:type="dxa"/>
          </w:tcPr>
          <w:p w:rsidR="0002155C" w:rsidRPr="00DB0526" w:rsidRDefault="0002155C" w:rsidP="00DB0526">
            <w:pPr>
              <w:spacing w:after="120"/>
              <w:jc w:val="both"/>
              <w:rPr>
                <w:rFonts w:ascii="Times New Roman" w:hAnsi="Times New Roman" w:cs="Times New Roman"/>
                <w:sz w:val="24"/>
                <w:szCs w:val="24"/>
              </w:rPr>
            </w:pPr>
            <w:r w:rsidRPr="00DB0526">
              <w:rPr>
                <w:rFonts w:ascii="Times New Roman" w:eastAsia="Times New Roman" w:hAnsi="Times New Roman" w:cs="Times New Roman"/>
                <w:sz w:val="24"/>
                <w:szCs w:val="24"/>
                <w:lang w:eastAsia="tr-TR"/>
              </w:rPr>
              <w:t>İncinebilir gruplara yönelik deprem ve taşkın afetleri başta olmak üzere afet farkındalık eğitimleri verilmesi ve tatbikatlar düzenlenmesi</w:t>
            </w:r>
          </w:p>
        </w:tc>
        <w:tc>
          <w:tcPr>
            <w:tcW w:w="1554" w:type="dxa"/>
            <w:vAlign w:val="center"/>
          </w:tcPr>
          <w:p w:rsidR="0002155C" w:rsidRPr="00DB0526" w:rsidRDefault="0002155C" w:rsidP="00DB0526">
            <w:pPr>
              <w:spacing w:after="120"/>
              <w:jc w:val="center"/>
              <w:rPr>
                <w:rFonts w:ascii="Times New Roman" w:eastAsia="Times New Roman" w:hAnsi="Times New Roman" w:cs="Times New Roman"/>
                <w:sz w:val="24"/>
                <w:szCs w:val="24"/>
                <w:lang w:eastAsia="tr-TR"/>
              </w:rPr>
            </w:pPr>
            <w:r w:rsidRPr="00DB0526">
              <w:rPr>
                <w:rFonts w:ascii="Times New Roman" w:eastAsia="Times New Roman" w:hAnsi="Times New Roman" w:cs="Times New Roman"/>
                <w:sz w:val="24"/>
                <w:szCs w:val="24"/>
                <w:lang w:eastAsia="tr-TR"/>
              </w:rPr>
              <w:t>Tüm Afetler</w:t>
            </w:r>
          </w:p>
          <w:p w:rsidR="0002155C" w:rsidRPr="00DB0526" w:rsidRDefault="0002155C" w:rsidP="00DB0526">
            <w:pPr>
              <w:jc w:val="center"/>
              <w:rPr>
                <w:rFonts w:ascii="Times New Roman" w:hAnsi="Times New Roman" w:cs="Times New Roman"/>
                <w:sz w:val="24"/>
                <w:szCs w:val="24"/>
              </w:rPr>
            </w:pPr>
          </w:p>
        </w:tc>
      </w:tr>
    </w:tbl>
    <w:p w:rsidR="00463B49" w:rsidRPr="00C81B65" w:rsidRDefault="0002155C" w:rsidP="00C81B65">
      <w:pPr>
        <w:jc w:val="both"/>
        <w:rPr>
          <w:rFonts w:ascii="Times New Roman" w:eastAsia="Times New Roman" w:hAnsi="Times New Roman" w:cs="Times New Roman"/>
          <w:sz w:val="24"/>
          <w:szCs w:val="24"/>
          <w:lang w:eastAsia="tr-TR"/>
        </w:rPr>
      </w:pPr>
      <w:r w:rsidRPr="00DB0526">
        <w:rPr>
          <w:rFonts w:ascii="Times New Roman" w:eastAsia="Times New Roman" w:hAnsi="Times New Roman" w:cs="Times New Roman"/>
          <w:sz w:val="24"/>
          <w:szCs w:val="24"/>
          <w:lang w:eastAsia="tr-TR"/>
        </w:rPr>
        <w:t>Balıkesir</w:t>
      </w:r>
      <w:r w:rsidRPr="00C81B65">
        <w:rPr>
          <w:rFonts w:ascii="Times New Roman" w:eastAsia="Times New Roman" w:hAnsi="Times New Roman" w:cs="Times New Roman"/>
          <w:sz w:val="24"/>
          <w:szCs w:val="24"/>
          <w:lang w:eastAsia="tr-TR"/>
        </w:rPr>
        <w:t xml:space="preserve"> İl Afet Risk Azaltma Planı (İRAP) gereğince Balıkesir Aile ve Sosyal Hizmetler İl Müdürlüğümüzün sorumlu olduğu eylemler:</w:t>
      </w:r>
    </w:p>
    <w:sectPr w:rsidR="00463B49" w:rsidRPr="00C81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729"/>
    <w:rsid w:val="0002155C"/>
    <w:rsid w:val="00344729"/>
    <w:rsid w:val="00463B49"/>
    <w:rsid w:val="00C81B65"/>
    <w:rsid w:val="00DB0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BCC68-6950-4C6D-822F-91B66959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21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461302">
      <w:bodyDiv w:val="1"/>
      <w:marLeft w:val="0"/>
      <w:marRight w:val="0"/>
      <w:marTop w:val="0"/>
      <w:marBottom w:val="0"/>
      <w:divBdr>
        <w:top w:val="none" w:sz="0" w:space="0" w:color="auto"/>
        <w:left w:val="none" w:sz="0" w:space="0" w:color="auto"/>
        <w:bottom w:val="none" w:sz="0" w:space="0" w:color="auto"/>
        <w:right w:val="none" w:sz="0" w:space="0" w:color="auto"/>
      </w:divBdr>
      <w:divsChild>
        <w:div w:id="1705475362">
          <w:marLeft w:val="120"/>
          <w:marRight w:val="120"/>
          <w:marTop w:val="120"/>
          <w:marBottom w:val="120"/>
          <w:divBdr>
            <w:top w:val="none" w:sz="0" w:space="0" w:color="auto"/>
            <w:left w:val="none" w:sz="0" w:space="0" w:color="auto"/>
            <w:bottom w:val="none" w:sz="0" w:space="0" w:color="auto"/>
            <w:right w:val="none" w:sz="0" w:space="0" w:color="auto"/>
          </w:divBdr>
        </w:div>
        <w:div w:id="953095210">
          <w:marLeft w:val="120"/>
          <w:marRight w:val="120"/>
          <w:marTop w:val="120"/>
          <w:marBottom w:val="120"/>
          <w:divBdr>
            <w:top w:val="none" w:sz="0" w:space="0" w:color="auto"/>
            <w:left w:val="none" w:sz="0" w:space="0" w:color="auto"/>
            <w:bottom w:val="none" w:sz="0" w:space="0" w:color="auto"/>
            <w:right w:val="none" w:sz="0" w:space="0" w:color="auto"/>
          </w:divBdr>
        </w:div>
        <w:div w:id="577253738">
          <w:marLeft w:val="120"/>
          <w:marRight w:val="120"/>
          <w:marTop w:val="120"/>
          <w:marBottom w:val="120"/>
          <w:divBdr>
            <w:top w:val="none" w:sz="0" w:space="0" w:color="auto"/>
            <w:left w:val="none" w:sz="0" w:space="0" w:color="auto"/>
            <w:bottom w:val="none" w:sz="0" w:space="0" w:color="auto"/>
            <w:right w:val="none" w:sz="0" w:space="0" w:color="auto"/>
          </w:divBdr>
        </w:div>
      </w:divsChild>
    </w:div>
    <w:div w:id="2024701562">
      <w:bodyDiv w:val="1"/>
      <w:marLeft w:val="0"/>
      <w:marRight w:val="0"/>
      <w:marTop w:val="0"/>
      <w:marBottom w:val="0"/>
      <w:divBdr>
        <w:top w:val="none" w:sz="0" w:space="0" w:color="auto"/>
        <w:left w:val="none" w:sz="0" w:space="0" w:color="auto"/>
        <w:bottom w:val="none" w:sz="0" w:space="0" w:color="auto"/>
        <w:right w:val="none" w:sz="0" w:space="0" w:color="auto"/>
      </w:divBdr>
      <w:divsChild>
        <w:div w:id="559486283">
          <w:marLeft w:val="120"/>
          <w:marRight w:val="120"/>
          <w:marTop w:val="120"/>
          <w:marBottom w:val="120"/>
          <w:divBdr>
            <w:top w:val="none" w:sz="0" w:space="0" w:color="auto"/>
            <w:left w:val="none" w:sz="0" w:space="0" w:color="auto"/>
            <w:bottom w:val="none" w:sz="0" w:space="0" w:color="auto"/>
            <w:right w:val="none" w:sz="0" w:space="0" w:color="auto"/>
          </w:divBdr>
        </w:div>
        <w:div w:id="1830831005">
          <w:marLeft w:val="120"/>
          <w:marRight w:val="120"/>
          <w:marTop w:val="120"/>
          <w:marBottom w:val="120"/>
          <w:divBdr>
            <w:top w:val="none" w:sz="0" w:space="0" w:color="auto"/>
            <w:left w:val="none" w:sz="0" w:space="0" w:color="auto"/>
            <w:bottom w:val="none" w:sz="0" w:space="0" w:color="auto"/>
            <w:right w:val="none" w:sz="0" w:space="0" w:color="auto"/>
          </w:divBdr>
        </w:div>
        <w:div w:id="1795059696">
          <w:marLeft w:val="120"/>
          <w:marRight w:val="120"/>
          <w:marTop w:val="120"/>
          <w:marBottom w:val="120"/>
          <w:divBdr>
            <w:top w:val="none" w:sz="0" w:space="0" w:color="auto"/>
            <w:left w:val="none" w:sz="0" w:space="0" w:color="auto"/>
            <w:bottom w:val="none" w:sz="0" w:space="0" w:color="auto"/>
            <w:right w:val="none" w:sz="0" w:space="0" w:color="auto"/>
          </w:divBdr>
        </w:div>
      </w:divsChild>
    </w:div>
    <w:div w:id="2097750475">
      <w:bodyDiv w:val="1"/>
      <w:marLeft w:val="0"/>
      <w:marRight w:val="0"/>
      <w:marTop w:val="0"/>
      <w:marBottom w:val="0"/>
      <w:divBdr>
        <w:top w:val="none" w:sz="0" w:space="0" w:color="auto"/>
        <w:left w:val="none" w:sz="0" w:space="0" w:color="auto"/>
        <w:bottom w:val="none" w:sz="0" w:space="0" w:color="auto"/>
        <w:right w:val="none" w:sz="0" w:space="0" w:color="auto"/>
      </w:divBdr>
      <w:divsChild>
        <w:div w:id="67846797">
          <w:marLeft w:val="120"/>
          <w:marRight w:val="120"/>
          <w:marTop w:val="120"/>
          <w:marBottom w:val="120"/>
          <w:divBdr>
            <w:top w:val="none" w:sz="0" w:space="0" w:color="auto"/>
            <w:left w:val="none" w:sz="0" w:space="0" w:color="auto"/>
            <w:bottom w:val="none" w:sz="0" w:space="0" w:color="auto"/>
            <w:right w:val="none" w:sz="0" w:space="0" w:color="auto"/>
          </w:divBdr>
        </w:div>
        <w:div w:id="968364191">
          <w:marLeft w:val="120"/>
          <w:marRight w:val="120"/>
          <w:marTop w:val="120"/>
          <w:marBottom w:val="120"/>
          <w:divBdr>
            <w:top w:val="none" w:sz="0" w:space="0" w:color="auto"/>
            <w:left w:val="none" w:sz="0" w:space="0" w:color="auto"/>
            <w:bottom w:val="none" w:sz="0" w:space="0" w:color="auto"/>
            <w:right w:val="none" w:sz="0" w:space="0" w:color="auto"/>
          </w:divBdr>
        </w:div>
        <w:div w:id="637297142">
          <w:marLeft w:val="120"/>
          <w:marRight w:val="120"/>
          <w:marTop w:val="120"/>
          <w:marBottom w:val="120"/>
          <w:divBdr>
            <w:top w:val="none" w:sz="0" w:space="0" w:color="auto"/>
            <w:left w:val="none" w:sz="0" w:space="0" w:color="auto"/>
            <w:bottom w:val="none" w:sz="0" w:space="0" w:color="auto"/>
            <w:right w:val="none" w:sz="0" w:space="0" w:color="auto"/>
          </w:divBdr>
        </w:div>
        <w:div w:id="257754119">
          <w:marLeft w:val="120"/>
          <w:marRight w:val="120"/>
          <w:marTop w:val="120"/>
          <w:marBottom w:val="120"/>
          <w:divBdr>
            <w:top w:val="none" w:sz="0" w:space="0" w:color="auto"/>
            <w:left w:val="none" w:sz="0" w:space="0" w:color="auto"/>
            <w:bottom w:val="none" w:sz="0" w:space="0" w:color="auto"/>
            <w:right w:val="none" w:sz="0" w:space="0" w:color="auto"/>
          </w:divBdr>
          <w:divsChild>
            <w:div w:id="9527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117</Words>
  <Characters>669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VEREN</dc:creator>
  <cp:keywords/>
  <dc:description/>
  <cp:lastModifiedBy>Administrator</cp:lastModifiedBy>
  <cp:revision>3</cp:revision>
  <dcterms:created xsi:type="dcterms:W3CDTF">2022-04-04T10:57:00Z</dcterms:created>
  <dcterms:modified xsi:type="dcterms:W3CDTF">2022-04-04T12:59:00Z</dcterms:modified>
</cp:coreProperties>
</file>