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618"/>
        <w:tblW w:w="10909" w:type="dxa"/>
        <w:tblCellMar>
          <w:left w:w="70" w:type="dxa"/>
          <w:right w:w="70" w:type="dxa"/>
        </w:tblCellMar>
        <w:tblLook w:val="04A0" w:firstRow="1" w:lastRow="0" w:firstColumn="1" w:lastColumn="0" w:noHBand="0" w:noVBand="1"/>
      </w:tblPr>
      <w:tblGrid>
        <w:gridCol w:w="888"/>
        <w:gridCol w:w="3699"/>
        <w:gridCol w:w="853"/>
        <w:gridCol w:w="2996"/>
        <w:gridCol w:w="2473"/>
      </w:tblGrid>
      <w:tr w:rsidR="006D19BE" w:rsidRPr="00196677" w14:paraId="4AFC83A5" w14:textId="77777777" w:rsidTr="004975C7">
        <w:trPr>
          <w:trHeight w:val="1326"/>
        </w:trPr>
        <w:tc>
          <w:tcPr>
            <w:tcW w:w="9791" w:type="dxa"/>
            <w:gridSpan w:val="5"/>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hideMark/>
          </w:tcPr>
          <w:p w14:paraId="78006919" w14:textId="77777777" w:rsidR="006D19BE" w:rsidRPr="00196677" w:rsidRDefault="006D19BE" w:rsidP="004975C7">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noProof/>
                <w:color w:val="000000"/>
                <w:lang w:eastAsia="tr-TR"/>
              </w:rPr>
              <w:drawing>
                <wp:anchor distT="0" distB="0" distL="114300" distR="114300" simplePos="0" relativeHeight="251659264" behindDoc="0" locked="0" layoutInCell="1" allowOverlap="1" wp14:anchorId="086C0091" wp14:editId="325E64C9">
                  <wp:simplePos x="0" y="0"/>
                  <wp:positionH relativeFrom="column">
                    <wp:posOffset>92075</wp:posOffset>
                  </wp:positionH>
                  <wp:positionV relativeFrom="paragraph">
                    <wp:posOffset>1905</wp:posOffset>
                  </wp:positionV>
                  <wp:extent cx="723900" cy="714375"/>
                  <wp:effectExtent l="0" t="0" r="0" b="9525"/>
                  <wp:wrapNone/>
                  <wp:docPr id="294" name="Resim 294" descr="C:\Users\tugba.celik1.AILE\Desktop\Karışık İş\Arma kullanımı.png"/>
                  <wp:cNvGraphicFramePr/>
                  <a:graphic xmlns:a="http://schemas.openxmlformats.org/drawingml/2006/main">
                    <a:graphicData uri="http://schemas.openxmlformats.org/drawingml/2006/picture">
                      <pic:pic xmlns:pic="http://schemas.openxmlformats.org/drawingml/2006/picture">
                        <pic:nvPicPr>
                          <pic:cNvPr id="4" name="Resim 3" descr="C:\Users\tugba.celik1.AILE\Desktop\Karışık İş\Arma kullanımı.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CEF13"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b/>
                <w:bCs/>
                <w:color w:val="000000"/>
                <w:lang w:eastAsia="tr-TR"/>
              </w:rPr>
              <w:t>AFET PSİKOSOSYAL DESTEK GRUBU</w:t>
            </w:r>
            <w:r w:rsidRPr="00196677">
              <w:rPr>
                <w:rFonts w:asciiTheme="minorHAnsi" w:eastAsia="Times New Roman" w:hAnsiTheme="minorHAnsi" w:cstheme="minorHAnsi"/>
                <w:b/>
                <w:bCs/>
                <w:color w:val="000000"/>
                <w:lang w:eastAsia="tr-TR"/>
              </w:rPr>
              <w:br/>
              <w:t>ÇALIŞMA ALANI GÜNLÜK RAPOR (PSD- ÇA-GR)</w:t>
            </w:r>
          </w:p>
        </w:tc>
      </w:tr>
      <w:tr w:rsidR="006D19BE" w:rsidRPr="00196677" w14:paraId="13E5401E" w14:textId="77777777" w:rsidTr="004975C7">
        <w:trPr>
          <w:trHeight w:val="506"/>
        </w:trPr>
        <w:tc>
          <w:tcPr>
            <w:tcW w:w="9791" w:type="dxa"/>
            <w:gridSpan w:val="5"/>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4531F51" w14:textId="77777777" w:rsidR="006D19BE" w:rsidRPr="00196677" w:rsidRDefault="006D19BE"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1. FORM BİLGİLERİ</w:t>
            </w:r>
          </w:p>
        </w:tc>
      </w:tr>
      <w:tr w:rsidR="006D19BE" w:rsidRPr="00196677" w14:paraId="754FFC85" w14:textId="77777777" w:rsidTr="004975C7">
        <w:trPr>
          <w:trHeight w:val="686"/>
        </w:trPr>
        <w:tc>
          <w:tcPr>
            <w:tcW w:w="488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CD982A2" w14:textId="77777777" w:rsidR="006D19BE" w:rsidRPr="00196677" w:rsidRDefault="006D19BE"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Düzenlenme Tarihi:</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75627C" w14:textId="77777777" w:rsidR="006D19BE" w:rsidRPr="00196677" w:rsidRDefault="006D19BE"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Ekibin Görevlendirildiği Tarih ve Saat Aralığı:</w:t>
            </w:r>
          </w:p>
        </w:tc>
      </w:tr>
      <w:tr w:rsidR="006D19BE" w:rsidRPr="00196677" w14:paraId="7E9AEE72" w14:textId="77777777" w:rsidTr="004975C7">
        <w:trPr>
          <w:trHeight w:val="686"/>
        </w:trPr>
        <w:tc>
          <w:tcPr>
            <w:tcW w:w="488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897737A" w14:textId="77777777" w:rsidR="006D19BE" w:rsidRPr="00196677" w:rsidRDefault="006D19BE"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Çalışma Alanı:</w:t>
            </w: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35DE39" w14:textId="77777777" w:rsidR="006D19BE" w:rsidRPr="00196677" w:rsidRDefault="006D19BE"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Çalışma Alanından Sorumlu Ekip Lideri:</w:t>
            </w:r>
          </w:p>
        </w:tc>
      </w:tr>
      <w:tr w:rsidR="006D19BE" w:rsidRPr="00196677" w14:paraId="45A813DF" w14:textId="77777777" w:rsidTr="004975C7">
        <w:trPr>
          <w:trHeight w:val="426"/>
        </w:trPr>
        <w:tc>
          <w:tcPr>
            <w:tcW w:w="9791" w:type="dxa"/>
            <w:gridSpan w:val="5"/>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8BA7F08" w14:textId="77777777" w:rsidR="006D19BE" w:rsidRPr="00196677" w:rsidRDefault="006D19BE"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2. ÇALIŞMA ALANINDA GÖREVLİ PERSONEL BİLGİSİ </w:t>
            </w:r>
          </w:p>
        </w:tc>
      </w:tr>
      <w:tr w:rsidR="006D19BE" w:rsidRPr="00196677" w14:paraId="1B5933A3" w14:textId="77777777" w:rsidTr="004975C7">
        <w:trPr>
          <w:trHeight w:val="304"/>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F342B"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No</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bottom"/>
          </w:tcPr>
          <w:p w14:paraId="4E512D83"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Bulunduğu Alt Ekip </w:t>
            </w:r>
          </w:p>
        </w:tc>
        <w:tc>
          <w:tcPr>
            <w:tcW w:w="34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4BD6E7"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Adı Soyadı</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02D5D"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Mesleği</w:t>
            </w:r>
          </w:p>
        </w:tc>
      </w:tr>
      <w:tr w:rsidR="006D19BE" w:rsidRPr="00196677" w14:paraId="7FBBD6E3" w14:textId="77777777" w:rsidTr="004975C7">
        <w:trPr>
          <w:trHeight w:val="312"/>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EA871"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bottom"/>
          </w:tcPr>
          <w:p w14:paraId="5B30C1AE" w14:textId="77777777" w:rsidR="006D19BE" w:rsidRPr="00196677" w:rsidRDefault="006D19BE" w:rsidP="004975C7">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4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8306C0"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EC15"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6D19BE" w:rsidRPr="00196677" w14:paraId="61984ADB" w14:textId="77777777" w:rsidTr="004975C7">
        <w:trPr>
          <w:trHeight w:val="323"/>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CCEE"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bottom"/>
          </w:tcPr>
          <w:p w14:paraId="18D5BA14" w14:textId="77777777" w:rsidR="006D19BE" w:rsidRPr="00196677" w:rsidRDefault="006D19BE" w:rsidP="004975C7">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4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504F28"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98CB8"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6D19BE" w:rsidRPr="00196677" w14:paraId="163F574E" w14:textId="77777777" w:rsidTr="004975C7">
        <w:trPr>
          <w:trHeight w:val="323"/>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8F7F"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bottom"/>
          </w:tcPr>
          <w:p w14:paraId="0799D01C"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p>
        </w:tc>
        <w:tc>
          <w:tcPr>
            <w:tcW w:w="34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D174E6"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E7446"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6D19BE" w:rsidRPr="00196677" w14:paraId="22D04CCB" w14:textId="77777777" w:rsidTr="004975C7">
        <w:trPr>
          <w:trHeight w:val="323"/>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515D1"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bottom"/>
          </w:tcPr>
          <w:p w14:paraId="3922BB88"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p>
        </w:tc>
        <w:tc>
          <w:tcPr>
            <w:tcW w:w="34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812AA0"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CE3E9"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6D19BE" w:rsidRPr="00196677" w14:paraId="42607631" w14:textId="77777777" w:rsidTr="004975C7">
        <w:trPr>
          <w:trHeight w:val="323"/>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ED7D9"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bottom"/>
          </w:tcPr>
          <w:p w14:paraId="364B59FA"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p>
        </w:tc>
        <w:tc>
          <w:tcPr>
            <w:tcW w:w="34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C7A3DD"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6192C"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6D19BE" w:rsidRPr="00196677" w14:paraId="2177B51E" w14:textId="77777777" w:rsidTr="004975C7">
        <w:trPr>
          <w:trHeight w:val="323"/>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2FB0A"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bottom"/>
          </w:tcPr>
          <w:p w14:paraId="4C855BD0"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p>
        </w:tc>
        <w:tc>
          <w:tcPr>
            <w:tcW w:w="34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2028B5"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820A" w14:textId="77777777" w:rsidR="006D19BE" w:rsidRPr="00196677" w:rsidRDefault="006D19BE"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bl>
    <w:tbl>
      <w:tblPr>
        <w:tblW w:w="10909" w:type="dxa"/>
        <w:jc w:val="center"/>
        <w:tblCellMar>
          <w:left w:w="70" w:type="dxa"/>
          <w:right w:w="70" w:type="dxa"/>
        </w:tblCellMar>
        <w:tblLook w:val="04A0" w:firstRow="1" w:lastRow="0" w:firstColumn="1" w:lastColumn="0" w:noHBand="0" w:noVBand="1"/>
      </w:tblPr>
      <w:tblGrid>
        <w:gridCol w:w="1443"/>
        <w:gridCol w:w="709"/>
        <w:gridCol w:w="645"/>
        <w:gridCol w:w="709"/>
        <w:gridCol w:w="710"/>
        <w:gridCol w:w="904"/>
        <w:gridCol w:w="822"/>
        <w:gridCol w:w="851"/>
        <w:gridCol w:w="4116"/>
      </w:tblGrid>
      <w:tr w:rsidR="006D19BE" w:rsidRPr="00196677" w14:paraId="399386D8" w14:textId="77777777" w:rsidTr="006D19BE">
        <w:trPr>
          <w:trHeight w:val="567"/>
          <w:jc w:val="center"/>
        </w:trPr>
        <w:tc>
          <w:tcPr>
            <w:tcW w:w="10909" w:type="dxa"/>
            <w:gridSpan w:val="9"/>
            <w:tcBorders>
              <w:top w:val="single" w:sz="4" w:space="0" w:color="auto"/>
              <w:left w:val="single" w:sz="4" w:space="0" w:color="auto"/>
              <w:bottom w:val="single" w:sz="4" w:space="0" w:color="auto"/>
              <w:right w:val="single" w:sz="4" w:space="0" w:color="auto"/>
            </w:tcBorders>
            <w:shd w:val="clear" w:color="000000" w:fill="FBE4D5"/>
            <w:vAlign w:val="center"/>
            <w:hideMark/>
          </w:tcPr>
          <w:p w14:paraId="1797E75D" w14:textId="77777777" w:rsidR="006D19BE" w:rsidRPr="00196677" w:rsidRDefault="006D19BE" w:rsidP="004975C7">
            <w:pPr>
              <w:spacing w:line="240" w:lineRule="auto"/>
              <w:jc w:val="center"/>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3. ÇALIŞMA ALANINDA GERÇEKLEŞTİRİLEN PSİKOSOSYAL DESTEK HİZMETİ SAYISAL VERİLER</w:t>
            </w:r>
          </w:p>
        </w:tc>
      </w:tr>
      <w:tr w:rsidR="006D19BE" w:rsidRPr="00196677" w14:paraId="43C38053" w14:textId="77777777" w:rsidTr="006D19BE">
        <w:trPr>
          <w:trHeight w:val="738"/>
          <w:jc w:val="center"/>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8DED0" w14:textId="77777777" w:rsidR="006D19BE" w:rsidRPr="00196677" w:rsidRDefault="006D19BE"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PSİKOSOSYAL MÜDAHALE ÇALIŞMALARI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C34E"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Aile /Hane Sayısı</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56D5"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Kadın Sayısı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51EDE"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Erkek Sayısı</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FD4B"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Çocuk sayısı</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0D7F"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Personel Sayısı</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A683" w14:textId="77777777" w:rsidR="006D19BE" w:rsidRPr="00196677" w:rsidRDefault="006D19BE"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Yatay Toplam</w:t>
            </w: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DE693" w14:textId="77777777" w:rsidR="006D19BE" w:rsidRPr="00196677" w:rsidRDefault="006D19BE"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AÇIKLAMA</w:t>
            </w:r>
          </w:p>
        </w:tc>
      </w:tr>
      <w:tr w:rsidR="006D19BE" w:rsidRPr="00196677" w14:paraId="30CAFC3C" w14:textId="77777777" w:rsidTr="006D19BE">
        <w:trPr>
          <w:trHeight w:val="861"/>
          <w:jc w:val="center"/>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D1B6"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İhtiyaç Tespiti ve Yönlendirme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FF9A0"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64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BE4D5"/>
            <w:vAlign w:val="center"/>
            <w:hideMark/>
          </w:tcPr>
          <w:p w14:paraId="5FF8460A"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BE4D5"/>
            <w:noWrap/>
            <w:vAlign w:val="center"/>
            <w:hideMark/>
          </w:tcPr>
          <w:p w14:paraId="52A3E272"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1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BE4D5"/>
            <w:noWrap/>
            <w:vAlign w:val="center"/>
            <w:hideMark/>
          </w:tcPr>
          <w:p w14:paraId="74331012"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0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BE4D5"/>
            <w:vAlign w:val="center"/>
            <w:hideMark/>
          </w:tcPr>
          <w:p w14:paraId="65FC6884"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BE4D5"/>
            <w:vAlign w:val="center"/>
            <w:hideMark/>
          </w:tcPr>
          <w:p w14:paraId="1F427209"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D9431" w14:textId="77777777" w:rsidR="006D19BE" w:rsidRPr="00196677" w:rsidRDefault="006D19BE" w:rsidP="004975C7">
            <w:pPr>
              <w:spacing w:line="240" w:lineRule="auto"/>
              <w:jc w:val="both"/>
              <w:rPr>
                <w:rFonts w:asciiTheme="minorHAnsi" w:eastAsia="Times New Roman" w:hAnsiTheme="minorHAnsi" w:cstheme="minorHAnsi"/>
                <w:i/>
                <w:iCs/>
                <w:color w:val="000000"/>
                <w:sz w:val="18"/>
                <w:szCs w:val="18"/>
                <w:lang w:eastAsia="tr-TR"/>
              </w:rPr>
            </w:pPr>
            <w:r w:rsidRPr="00196677">
              <w:rPr>
                <w:rFonts w:asciiTheme="minorHAnsi" w:eastAsia="Times New Roman" w:hAnsiTheme="minorHAnsi" w:cstheme="minorHAnsi"/>
                <w:i/>
                <w:iCs/>
                <w:color w:val="000000"/>
                <w:sz w:val="18"/>
                <w:szCs w:val="18"/>
                <w:lang w:eastAsia="tr-TR"/>
              </w:rPr>
              <w:t xml:space="preserve">İlçelerde, köylerde, toplu barınma alanlarında ailelerin acil ihtiyacı tespit edilip diğer çalışma gruplarına yönlendirilir ya da ilgili afet grubu harekete geçirilir. Toplam </w:t>
            </w:r>
            <w:r w:rsidRPr="00196677">
              <w:rPr>
                <w:rFonts w:asciiTheme="minorHAnsi" w:eastAsia="Times New Roman" w:hAnsiTheme="minorHAnsi" w:cstheme="minorHAnsi"/>
                <w:b/>
                <w:bCs/>
                <w:i/>
                <w:iCs/>
                <w:color w:val="000000"/>
                <w:sz w:val="18"/>
                <w:szCs w:val="18"/>
                <w:lang w:eastAsia="tr-TR"/>
              </w:rPr>
              <w:t xml:space="preserve">Hane Görüşme Formu ve </w:t>
            </w:r>
            <w:r w:rsidRPr="00045509">
              <w:rPr>
                <w:rFonts w:asciiTheme="minorHAnsi" w:eastAsia="Times New Roman" w:hAnsiTheme="minorHAnsi" w:cstheme="minorHAnsi"/>
                <w:b/>
                <w:bCs/>
                <w:i/>
                <w:iCs/>
                <w:color w:val="000000" w:themeColor="text1"/>
                <w:sz w:val="18"/>
                <w:szCs w:val="18"/>
                <w:lang w:eastAsia="tr-TR"/>
              </w:rPr>
              <w:t>Hane Görüşme Takip Formu</w:t>
            </w:r>
            <w:r w:rsidRPr="00196677">
              <w:rPr>
                <w:rFonts w:asciiTheme="minorHAnsi" w:eastAsia="Times New Roman" w:hAnsiTheme="minorHAnsi" w:cstheme="minorHAnsi"/>
                <w:b/>
                <w:bCs/>
                <w:i/>
                <w:iCs/>
                <w:color w:val="000000"/>
                <w:sz w:val="18"/>
                <w:szCs w:val="18"/>
                <w:lang w:eastAsia="tr-TR"/>
              </w:rPr>
              <w:t xml:space="preserve"> </w:t>
            </w:r>
            <w:r w:rsidRPr="00196677">
              <w:rPr>
                <w:rFonts w:asciiTheme="minorHAnsi" w:eastAsia="Times New Roman" w:hAnsiTheme="minorHAnsi" w:cstheme="minorHAnsi"/>
                <w:i/>
                <w:iCs/>
                <w:color w:val="000000"/>
                <w:sz w:val="18"/>
                <w:szCs w:val="18"/>
                <w:lang w:eastAsia="tr-TR"/>
              </w:rPr>
              <w:t xml:space="preserve">sayısı kadar veri bu bölüme işlenir. </w:t>
            </w:r>
          </w:p>
        </w:tc>
      </w:tr>
      <w:tr w:rsidR="006D19BE" w:rsidRPr="00196677" w14:paraId="20787BF6" w14:textId="77777777" w:rsidTr="006D19BE">
        <w:trPr>
          <w:trHeight w:val="1145"/>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B5ADE"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Psikolojik İlk Yardım </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BE4D5"/>
            <w:noWrap/>
            <w:vAlign w:val="center"/>
            <w:hideMark/>
          </w:tcPr>
          <w:p w14:paraId="5E19E504"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3B9B9"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8BDEE"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B377F"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CA30E"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83876"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AED25" w14:textId="77777777" w:rsidR="006D19BE" w:rsidRPr="00196677" w:rsidRDefault="006D19BE" w:rsidP="004975C7">
            <w:pPr>
              <w:spacing w:line="240" w:lineRule="auto"/>
              <w:jc w:val="both"/>
              <w:rPr>
                <w:rFonts w:asciiTheme="minorHAnsi" w:eastAsia="Times New Roman" w:hAnsiTheme="minorHAnsi" w:cstheme="minorHAnsi"/>
                <w:i/>
                <w:iCs/>
                <w:color w:val="000000"/>
                <w:sz w:val="18"/>
                <w:szCs w:val="18"/>
                <w:lang w:eastAsia="tr-TR"/>
              </w:rPr>
            </w:pPr>
            <w:r w:rsidRPr="00196677">
              <w:rPr>
                <w:rFonts w:asciiTheme="minorHAnsi" w:eastAsia="Times New Roman" w:hAnsiTheme="minorHAnsi" w:cstheme="minorHAnsi"/>
                <w:i/>
                <w:color w:val="000000"/>
                <w:sz w:val="18"/>
                <w:szCs w:val="18"/>
                <w:lang w:eastAsia="tr-TR"/>
              </w:rPr>
              <w:t xml:space="preserve">Özellikle afet/acil durumun ilk anlarında form </w:t>
            </w:r>
            <w:proofErr w:type="gramStart"/>
            <w:r w:rsidRPr="00196677">
              <w:rPr>
                <w:rFonts w:asciiTheme="minorHAnsi" w:eastAsia="Times New Roman" w:hAnsiTheme="minorHAnsi" w:cstheme="minorHAnsi"/>
                <w:i/>
                <w:color w:val="000000"/>
                <w:sz w:val="18"/>
                <w:szCs w:val="18"/>
                <w:lang w:eastAsia="tr-TR"/>
              </w:rPr>
              <w:t>kullanılmadan,  yetişkin</w:t>
            </w:r>
            <w:proofErr w:type="gramEnd"/>
            <w:r w:rsidRPr="00196677">
              <w:rPr>
                <w:rFonts w:asciiTheme="minorHAnsi" w:eastAsia="Times New Roman" w:hAnsiTheme="minorHAnsi" w:cstheme="minorHAnsi"/>
                <w:i/>
                <w:color w:val="000000"/>
                <w:sz w:val="18"/>
                <w:szCs w:val="18"/>
                <w:lang w:eastAsia="tr-TR"/>
              </w:rPr>
              <w:t xml:space="preserve">, çocuk ve personelin psikolojik olarak rahatlamasını sağlayan bir müdahale aracıdır. Genellikle enkaz başında, hastane önünde gerçekleştirilen, tek seferlik bireysel bir müdahaledir. </w:t>
            </w:r>
            <w:r w:rsidRPr="00196677">
              <w:rPr>
                <w:rFonts w:asciiTheme="minorHAnsi" w:eastAsia="Times New Roman" w:hAnsiTheme="minorHAnsi" w:cstheme="minorHAnsi"/>
                <w:i/>
                <w:color w:val="000000" w:themeColor="text1"/>
                <w:sz w:val="18"/>
                <w:szCs w:val="18"/>
                <w:lang w:eastAsia="tr-TR"/>
              </w:rPr>
              <w:t xml:space="preserve">Sahadan gelen </w:t>
            </w:r>
            <w:r w:rsidRPr="00196677">
              <w:rPr>
                <w:rFonts w:asciiTheme="minorHAnsi" w:eastAsia="Times New Roman" w:hAnsiTheme="minorHAnsi" w:cstheme="minorHAnsi"/>
                <w:b/>
                <w:i/>
                <w:color w:val="000000" w:themeColor="text1"/>
                <w:sz w:val="18"/>
                <w:szCs w:val="18"/>
                <w:lang w:eastAsia="tr-TR"/>
              </w:rPr>
              <w:t xml:space="preserve">PİY Günlük Veri Kartında </w:t>
            </w:r>
            <w:r w:rsidRPr="00196677">
              <w:rPr>
                <w:rFonts w:asciiTheme="minorHAnsi" w:eastAsia="Times New Roman" w:hAnsiTheme="minorHAnsi" w:cstheme="minorHAnsi"/>
                <w:i/>
                <w:color w:val="000000" w:themeColor="text1"/>
                <w:sz w:val="18"/>
                <w:szCs w:val="18"/>
                <w:lang w:eastAsia="tr-TR"/>
              </w:rPr>
              <w:t xml:space="preserve">yer alan sayı kadar veri </w:t>
            </w:r>
            <w:r w:rsidRPr="00196677">
              <w:rPr>
                <w:rFonts w:asciiTheme="minorHAnsi" w:eastAsia="Times New Roman" w:hAnsiTheme="minorHAnsi" w:cstheme="minorHAnsi"/>
                <w:i/>
                <w:color w:val="000000"/>
                <w:sz w:val="18"/>
                <w:szCs w:val="18"/>
                <w:lang w:eastAsia="tr-TR"/>
              </w:rPr>
              <w:t xml:space="preserve">bu bölüme işlenir. </w:t>
            </w:r>
          </w:p>
        </w:tc>
      </w:tr>
      <w:tr w:rsidR="006D19BE" w:rsidRPr="00196677" w14:paraId="6AB54B4B" w14:textId="77777777" w:rsidTr="006D19BE">
        <w:trPr>
          <w:trHeight w:val="1055"/>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845D6"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Psikoeğitim ve Eğitim</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BE4D5"/>
            <w:noWrap/>
            <w:vAlign w:val="center"/>
            <w:hideMark/>
          </w:tcPr>
          <w:p w14:paraId="0EDC08CC"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3CB9"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4B09"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A390"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69890"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7B091"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D85DE" w14:textId="77777777" w:rsidR="006D19BE" w:rsidRPr="00196677" w:rsidRDefault="006D19BE" w:rsidP="004975C7">
            <w:pPr>
              <w:spacing w:line="240" w:lineRule="auto"/>
              <w:jc w:val="both"/>
              <w:rPr>
                <w:rFonts w:asciiTheme="minorHAnsi" w:eastAsia="Times New Roman" w:hAnsiTheme="minorHAnsi" w:cstheme="minorHAnsi"/>
                <w:i/>
                <w:iCs/>
                <w:color w:val="000000"/>
                <w:sz w:val="18"/>
                <w:szCs w:val="18"/>
                <w:lang w:eastAsia="tr-TR"/>
              </w:rPr>
            </w:pPr>
            <w:r w:rsidRPr="00196677">
              <w:rPr>
                <w:rFonts w:asciiTheme="minorHAnsi" w:eastAsia="Times New Roman" w:hAnsiTheme="minorHAnsi" w:cstheme="minorHAnsi"/>
                <w:i/>
                <w:iCs/>
                <w:color w:val="000000"/>
                <w:sz w:val="18"/>
                <w:szCs w:val="18"/>
                <w:lang w:eastAsia="tr-TR"/>
              </w:rPr>
              <w:t xml:space="preserve">Büyük ya da küçük gruplar/topluluklar için camilerde, kahvehanelerde, misafirhanelerde vb. yerlerde düzenlenen eğitim ve psikolojik bilgilendirmeye katılan kişi sayısıdır. Tek seferlik ve tek yönlü bir bilgilendirme oturumudur. </w:t>
            </w:r>
            <w:r w:rsidRPr="00196677">
              <w:rPr>
                <w:rFonts w:asciiTheme="minorHAnsi" w:eastAsia="Times New Roman" w:hAnsiTheme="minorHAnsi" w:cstheme="minorHAnsi"/>
                <w:b/>
                <w:i/>
                <w:iCs/>
                <w:color w:val="000000"/>
                <w:sz w:val="18"/>
                <w:szCs w:val="18"/>
                <w:lang w:eastAsia="tr-TR"/>
              </w:rPr>
              <w:t>Grup Çalışma Formu</w:t>
            </w:r>
            <w:r w:rsidRPr="00196677">
              <w:rPr>
                <w:rFonts w:asciiTheme="minorHAnsi" w:eastAsia="Times New Roman" w:hAnsiTheme="minorHAnsi" w:cstheme="minorHAnsi"/>
                <w:i/>
                <w:iCs/>
                <w:color w:val="000000"/>
                <w:sz w:val="18"/>
                <w:szCs w:val="18"/>
                <w:lang w:eastAsia="tr-TR"/>
              </w:rPr>
              <w:t xml:space="preserve">ndaki </w:t>
            </w:r>
            <w:r w:rsidRPr="00196677">
              <w:rPr>
                <w:rFonts w:asciiTheme="minorHAnsi" w:eastAsia="Times New Roman" w:hAnsiTheme="minorHAnsi" w:cstheme="minorHAnsi"/>
                <w:b/>
                <w:i/>
                <w:iCs/>
                <w:color w:val="000000"/>
                <w:sz w:val="18"/>
                <w:szCs w:val="18"/>
                <w:lang w:eastAsia="tr-TR"/>
              </w:rPr>
              <w:t>psikoeğitim ve eğitim verileri</w:t>
            </w:r>
            <w:r w:rsidRPr="00196677">
              <w:rPr>
                <w:rFonts w:asciiTheme="minorHAnsi" w:eastAsia="Times New Roman" w:hAnsiTheme="minorHAnsi" w:cstheme="minorHAnsi"/>
                <w:i/>
                <w:iCs/>
                <w:color w:val="000000"/>
                <w:sz w:val="18"/>
                <w:szCs w:val="18"/>
                <w:lang w:eastAsia="tr-TR"/>
              </w:rPr>
              <w:t xml:space="preserve"> bu bölüme işlenir.</w:t>
            </w:r>
          </w:p>
        </w:tc>
      </w:tr>
      <w:tr w:rsidR="006D19BE" w:rsidRPr="00196677" w14:paraId="18543317" w14:textId="77777777" w:rsidTr="006D19BE">
        <w:trPr>
          <w:trHeight w:val="947"/>
          <w:jc w:val="center"/>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67E8C"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Grup Çalışması</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BE4D5"/>
            <w:noWrap/>
            <w:vAlign w:val="center"/>
            <w:hideMark/>
          </w:tcPr>
          <w:p w14:paraId="220195D5"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DBF1B"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94787"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9BBEA"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F0D9"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A3CD"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6C9B1" w14:textId="77777777" w:rsidR="006D19BE" w:rsidRPr="00196677" w:rsidRDefault="006D19BE" w:rsidP="004975C7">
            <w:pPr>
              <w:spacing w:line="240" w:lineRule="auto"/>
              <w:jc w:val="both"/>
              <w:rPr>
                <w:rFonts w:asciiTheme="minorHAnsi" w:eastAsia="Times New Roman" w:hAnsiTheme="minorHAnsi" w:cstheme="minorHAnsi"/>
                <w:i/>
                <w:iCs/>
                <w:color w:val="000000"/>
                <w:sz w:val="18"/>
                <w:szCs w:val="18"/>
                <w:lang w:eastAsia="tr-TR"/>
              </w:rPr>
            </w:pPr>
            <w:r w:rsidRPr="00196677">
              <w:rPr>
                <w:rFonts w:asciiTheme="minorHAnsi" w:eastAsia="Times New Roman" w:hAnsiTheme="minorHAnsi" w:cstheme="minorHAnsi"/>
                <w:i/>
                <w:iCs/>
                <w:color w:val="000000"/>
                <w:sz w:val="18"/>
                <w:szCs w:val="18"/>
                <w:lang w:eastAsia="tr-TR"/>
              </w:rPr>
              <w:t xml:space="preserve">Afetten etkilenen yetişkin, çocuk ve personel için hedef kitlesi ve konusu belli olan, en fazla 10 kişiden oluşan çalışmalardır. </w:t>
            </w:r>
            <w:r w:rsidRPr="00196677">
              <w:rPr>
                <w:rFonts w:asciiTheme="minorHAnsi" w:eastAsia="Times New Roman" w:hAnsiTheme="minorHAnsi" w:cstheme="minorHAnsi"/>
                <w:b/>
                <w:i/>
                <w:iCs/>
                <w:color w:val="000000"/>
                <w:sz w:val="18"/>
                <w:szCs w:val="18"/>
                <w:lang w:eastAsia="tr-TR"/>
              </w:rPr>
              <w:t xml:space="preserve"> Grup Çalışma </w:t>
            </w:r>
            <w:r w:rsidRPr="00512330">
              <w:rPr>
                <w:rFonts w:asciiTheme="minorHAnsi" w:eastAsia="Times New Roman" w:hAnsiTheme="minorHAnsi" w:cstheme="minorHAnsi"/>
                <w:bCs/>
                <w:i/>
                <w:iCs/>
                <w:color w:val="000000" w:themeColor="text1"/>
                <w:sz w:val="18"/>
                <w:szCs w:val="18"/>
                <w:lang w:eastAsia="tr-TR"/>
              </w:rPr>
              <w:t>veriler</w:t>
            </w:r>
            <w:r w:rsidRPr="00512330">
              <w:rPr>
                <w:rFonts w:asciiTheme="minorHAnsi" w:eastAsia="Times New Roman" w:hAnsiTheme="minorHAnsi" w:cstheme="minorHAnsi"/>
                <w:i/>
                <w:iCs/>
                <w:color w:val="000000" w:themeColor="text1"/>
                <w:sz w:val="18"/>
                <w:szCs w:val="18"/>
                <w:lang w:eastAsia="tr-TR"/>
              </w:rPr>
              <w:t xml:space="preserve"> </w:t>
            </w:r>
            <w:r w:rsidRPr="00196677">
              <w:rPr>
                <w:rFonts w:asciiTheme="minorHAnsi" w:eastAsia="Times New Roman" w:hAnsiTheme="minorHAnsi" w:cstheme="minorHAnsi"/>
                <w:i/>
                <w:iCs/>
                <w:color w:val="000000"/>
                <w:sz w:val="18"/>
                <w:szCs w:val="18"/>
                <w:lang w:eastAsia="tr-TR"/>
              </w:rPr>
              <w:t>bu bölüme işlenir.</w:t>
            </w:r>
          </w:p>
        </w:tc>
      </w:tr>
      <w:tr w:rsidR="006D19BE" w:rsidRPr="00196677" w14:paraId="4C7849D5" w14:textId="77777777" w:rsidTr="006D19BE">
        <w:trPr>
          <w:trHeight w:val="947"/>
          <w:jc w:val="center"/>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8BE23"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Bireysel Görüşme</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BE4D5"/>
            <w:noWrap/>
            <w:vAlign w:val="center"/>
            <w:hideMark/>
          </w:tcPr>
          <w:p w14:paraId="28E33B2E"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20DEE"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D4278"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BDBB9"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911CA"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C3418"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76206" w14:textId="77777777" w:rsidR="006D19BE" w:rsidRPr="00196677" w:rsidRDefault="006D19BE" w:rsidP="004975C7">
            <w:pPr>
              <w:spacing w:line="240" w:lineRule="auto"/>
              <w:jc w:val="both"/>
              <w:rPr>
                <w:rFonts w:asciiTheme="minorHAnsi" w:eastAsia="Times New Roman" w:hAnsiTheme="minorHAnsi" w:cstheme="minorHAnsi"/>
                <w:i/>
                <w:iCs/>
                <w:color w:val="000000"/>
                <w:sz w:val="18"/>
                <w:szCs w:val="18"/>
                <w:lang w:eastAsia="tr-TR"/>
              </w:rPr>
            </w:pPr>
            <w:r w:rsidRPr="00196677">
              <w:rPr>
                <w:rFonts w:asciiTheme="minorHAnsi" w:eastAsia="Times New Roman" w:hAnsiTheme="minorHAnsi" w:cstheme="minorHAnsi"/>
                <w:i/>
                <w:color w:val="000000"/>
                <w:sz w:val="18"/>
                <w:szCs w:val="18"/>
                <w:lang w:eastAsia="tr-TR"/>
              </w:rPr>
              <w:t xml:space="preserve">Afet nedeniyle yoğun psikolojik tepkiler gösteren ve bireysel görüşme yapılan kişi sayısıdır. Genellikle risk faktörleri yüksek, birincil düzeyde etkilenen yetişkin, çocuk ve personel ile yapılır. Toplam </w:t>
            </w:r>
            <w:r w:rsidRPr="00196677">
              <w:rPr>
                <w:rFonts w:asciiTheme="minorHAnsi" w:eastAsia="Times New Roman" w:hAnsiTheme="minorHAnsi" w:cstheme="minorHAnsi"/>
                <w:b/>
                <w:i/>
                <w:color w:val="000000"/>
                <w:sz w:val="18"/>
                <w:szCs w:val="18"/>
                <w:lang w:eastAsia="tr-TR"/>
              </w:rPr>
              <w:t>Birey Görüşme Formu</w:t>
            </w:r>
            <w:r w:rsidRPr="00196677">
              <w:rPr>
                <w:rFonts w:asciiTheme="minorHAnsi" w:eastAsia="Times New Roman" w:hAnsiTheme="minorHAnsi" w:cstheme="minorHAnsi"/>
                <w:i/>
                <w:color w:val="000000"/>
                <w:sz w:val="18"/>
                <w:szCs w:val="18"/>
                <w:lang w:eastAsia="tr-TR"/>
              </w:rPr>
              <w:t xml:space="preserve"> ve </w:t>
            </w:r>
            <w:r w:rsidRPr="00045509">
              <w:rPr>
                <w:rFonts w:asciiTheme="minorHAnsi" w:eastAsia="Times New Roman" w:hAnsiTheme="minorHAnsi" w:cstheme="minorHAnsi"/>
                <w:b/>
                <w:bCs/>
                <w:i/>
                <w:color w:val="000000" w:themeColor="text1"/>
                <w:sz w:val="18"/>
                <w:szCs w:val="18"/>
                <w:lang w:eastAsia="tr-TR"/>
              </w:rPr>
              <w:t xml:space="preserve">Birey Görüşme Takip </w:t>
            </w:r>
            <w:r>
              <w:rPr>
                <w:rFonts w:asciiTheme="minorHAnsi" w:eastAsia="Times New Roman" w:hAnsiTheme="minorHAnsi" w:cstheme="minorHAnsi"/>
                <w:b/>
                <w:bCs/>
                <w:i/>
                <w:color w:val="000000" w:themeColor="text1"/>
                <w:sz w:val="18"/>
                <w:szCs w:val="18"/>
                <w:lang w:eastAsia="tr-TR"/>
              </w:rPr>
              <w:t xml:space="preserve">ve Sonlandırma </w:t>
            </w:r>
            <w:r w:rsidRPr="00045509">
              <w:rPr>
                <w:rFonts w:asciiTheme="minorHAnsi" w:eastAsia="Times New Roman" w:hAnsiTheme="minorHAnsi" w:cstheme="minorHAnsi"/>
                <w:b/>
                <w:bCs/>
                <w:i/>
                <w:color w:val="000000" w:themeColor="text1"/>
                <w:sz w:val="18"/>
                <w:szCs w:val="18"/>
                <w:lang w:eastAsia="tr-TR"/>
              </w:rPr>
              <w:t>Formu</w:t>
            </w:r>
            <w:r w:rsidRPr="00045509">
              <w:rPr>
                <w:rFonts w:asciiTheme="minorHAnsi" w:eastAsia="Times New Roman" w:hAnsiTheme="minorHAnsi" w:cstheme="minorHAnsi"/>
                <w:i/>
                <w:color w:val="000000" w:themeColor="text1"/>
                <w:sz w:val="18"/>
                <w:szCs w:val="18"/>
                <w:lang w:eastAsia="tr-TR"/>
              </w:rPr>
              <w:t xml:space="preserve"> </w:t>
            </w:r>
            <w:r w:rsidRPr="00196677">
              <w:rPr>
                <w:rFonts w:asciiTheme="minorHAnsi" w:eastAsia="Times New Roman" w:hAnsiTheme="minorHAnsi" w:cstheme="minorHAnsi"/>
                <w:i/>
                <w:color w:val="000000"/>
                <w:sz w:val="18"/>
                <w:szCs w:val="18"/>
                <w:lang w:eastAsia="tr-TR"/>
              </w:rPr>
              <w:t xml:space="preserve">sayısı kadar veri bu bölüme işlenir. </w:t>
            </w:r>
          </w:p>
        </w:tc>
      </w:tr>
      <w:tr w:rsidR="006D19BE" w:rsidRPr="00196677" w14:paraId="293D0680" w14:textId="77777777" w:rsidTr="006D19BE">
        <w:trPr>
          <w:trHeight w:val="961"/>
          <w:jc w:val="center"/>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55F6C"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lastRenderedPageBreak/>
              <w:t>Psikiyatri Kliniğine Yönlendirme</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BE4D5"/>
            <w:noWrap/>
            <w:vAlign w:val="center"/>
            <w:hideMark/>
          </w:tcPr>
          <w:p w14:paraId="721A936A"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39E8"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81814"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083D7"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ECCDF"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66F9D"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4A365" w14:textId="77777777" w:rsidR="006D19BE" w:rsidRPr="00196677" w:rsidRDefault="006D19BE" w:rsidP="004975C7">
            <w:pPr>
              <w:spacing w:line="240" w:lineRule="auto"/>
              <w:jc w:val="both"/>
              <w:rPr>
                <w:rFonts w:asciiTheme="minorHAnsi" w:eastAsia="Times New Roman" w:hAnsiTheme="minorHAnsi" w:cstheme="minorHAnsi"/>
                <w:i/>
                <w:iCs/>
                <w:color w:val="000000"/>
                <w:sz w:val="18"/>
                <w:szCs w:val="18"/>
                <w:lang w:eastAsia="tr-TR"/>
              </w:rPr>
            </w:pPr>
            <w:r w:rsidRPr="00196677">
              <w:rPr>
                <w:rFonts w:asciiTheme="minorHAnsi" w:eastAsia="Times New Roman" w:hAnsiTheme="minorHAnsi" w:cstheme="minorHAnsi"/>
                <w:i/>
                <w:color w:val="000000"/>
                <w:sz w:val="18"/>
                <w:szCs w:val="18"/>
                <w:lang w:eastAsia="tr-TR"/>
              </w:rPr>
              <w:t xml:space="preserve">Yapılan bireysel görüşme sonucunda psikiyatriye sevk edilmesi uygun görülen yetişkin, çocuk ve personel sayısıdır. Bireysel görüşme formunda </w:t>
            </w:r>
            <w:r w:rsidRPr="00196677">
              <w:rPr>
                <w:rFonts w:asciiTheme="minorHAnsi" w:eastAsia="Times New Roman" w:hAnsiTheme="minorHAnsi" w:cstheme="minorHAnsi"/>
                <w:b/>
                <w:i/>
                <w:color w:val="000000"/>
                <w:sz w:val="18"/>
                <w:szCs w:val="18"/>
                <w:lang w:eastAsia="tr-TR"/>
              </w:rPr>
              <w:t xml:space="preserve">psikiyatri kliniğine yönlendirilen ve takip edilmesi uygun görülen kişi sayısı </w:t>
            </w:r>
            <w:r w:rsidRPr="00196677">
              <w:rPr>
                <w:rFonts w:asciiTheme="minorHAnsi" w:eastAsia="Times New Roman" w:hAnsiTheme="minorHAnsi" w:cstheme="minorHAnsi"/>
                <w:i/>
                <w:color w:val="000000"/>
                <w:sz w:val="18"/>
                <w:szCs w:val="18"/>
                <w:lang w:eastAsia="tr-TR"/>
              </w:rPr>
              <w:t>kadar veri bu bölüme işlenir.</w:t>
            </w:r>
          </w:p>
        </w:tc>
      </w:tr>
      <w:tr w:rsidR="006D19BE" w:rsidRPr="00196677" w14:paraId="1D6E345D" w14:textId="77777777" w:rsidTr="006D19BE">
        <w:trPr>
          <w:trHeight w:val="1223"/>
          <w:jc w:val="center"/>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F27CE"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Sosyal İyileştirme Etkinlikleri</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BE4D5"/>
            <w:vAlign w:val="center"/>
            <w:hideMark/>
          </w:tcPr>
          <w:p w14:paraId="1D16D25E"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13366"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D7BF6"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97725"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C73B3"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F68C6" w14:textId="77777777" w:rsidR="006D19BE" w:rsidRPr="00196677" w:rsidRDefault="006D19BE"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0</w:t>
            </w:r>
          </w:p>
        </w:tc>
        <w:tc>
          <w:tcPr>
            <w:tcW w:w="4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337076" w14:textId="77777777" w:rsidR="006D19BE" w:rsidRPr="00196677" w:rsidRDefault="006D19BE" w:rsidP="004975C7">
            <w:pPr>
              <w:spacing w:line="240" w:lineRule="auto"/>
              <w:jc w:val="both"/>
              <w:rPr>
                <w:rFonts w:asciiTheme="minorHAnsi" w:eastAsia="Times New Roman" w:hAnsiTheme="minorHAnsi" w:cstheme="minorHAnsi"/>
                <w:i/>
                <w:iCs/>
                <w:color w:val="000000"/>
                <w:sz w:val="18"/>
                <w:szCs w:val="18"/>
                <w:lang w:eastAsia="tr-TR"/>
              </w:rPr>
            </w:pPr>
            <w:r w:rsidRPr="00196677">
              <w:rPr>
                <w:rFonts w:asciiTheme="minorHAnsi" w:eastAsia="Times New Roman" w:hAnsiTheme="minorHAnsi" w:cstheme="minorHAnsi"/>
                <w:i/>
                <w:color w:val="000000"/>
                <w:sz w:val="18"/>
                <w:szCs w:val="18"/>
                <w:lang w:eastAsia="tr-TR"/>
              </w:rPr>
              <w:t xml:space="preserve">Çocuk çadırlarından günlük olarak faydalanan çocuk sayısı ve geçici barınma merkezlerinde düzenlenen sosyal, kültürel, mesleki etkinliklere katılan kadın, erkek, çocuk ve personel sayısıdır. Ekiplerden alınan </w:t>
            </w:r>
            <w:r w:rsidRPr="00196677">
              <w:rPr>
                <w:rFonts w:asciiTheme="minorHAnsi" w:eastAsia="Times New Roman" w:hAnsiTheme="minorHAnsi" w:cstheme="minorHAnsi"/>
                <w:b/>
                <w:i/>
                <w:color w:val="000000"/>
                <w:sz w:val="18"/>
                <w:szCs w:val="18"/>
                <w:lang w:eastAsia="tr-TR"/>
              </w:rPr>
              <w:t>Sosyal İyileştirme Etkinlik Formu</w:t>
            </w:r>
            <w:r w:rsidRPr="00196677">
              <w:rPr>
                <w:rFonts w:asciiTheme="minorHAnsi" w:eastAsia="Times New Roman" w:hAnsiTheme="minorHAnsi" w:cstheme="minorHAnsi"/>
                <w:i/>
                <w:color w:val="000000"/>
                <w:sz w:val="18"/>
                <w:szCs w:val="18"/>
                <w:lang w:eastAsia="tr-TR"/>
              </w:rPr>
              <w:t xml:space="preserve"> sonucunda, sosyal iyileştirme etkinliklerine katılan toplam kişi sayısı kadar veri bu bölüme işlenir.</w:t>
            </w:r>
          </w:p>
        </w:tc>
      </w:tr>
      <w:tr w:rsidR="006D19BE" w:rsidRPr="00196677" w14:paraId="07CEF844" w14:textId="77777777" w:rsidTr="006D19BE">
        <w:trPr>
          <w:trHeight w:val="869"/>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B90EE" w14:textId="77777777" w:rsidR="006D19BE" w:rsidRPr="00196677" w:rsidRDefault="006D19BE"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Dikey Toplam</w:t>
            </w:r>
          </w:p>
        </w:tc>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53B655" w14:textId="77777777" w:rsidR="006D19BE" w:rsidRPr="00196677" w:rsidRDefault="006D19BE" w:rsidP="004975C7">
            <w:pPr>
              <w:spacing w:line="240" w:lineRule="auto"/>
              <w:jc w:val="center"/>
              <w:rPr>
                <w:rFonts w:asciiTheme="minorHAnsi" w:eastAsia="Times New Roman" w:hAnsiTheme="minorHAnsi" w:cstheme="minorHAnsi"/>
                <w:b/>
                <w:bCs/>
                <w:color w:val="FF0000"/>
                <w:sz w:val="20"/>
                <w:szCs w:val="20"/>
                <w:lang w:eastAsia="tr-TR"/>
              </w:rPr>
            </w:pPr>
            <w:r w:rsidRPr="00196677">
              <w:rPr>
                <w:rFonts w:asciiTheme="minorHAnsi" w:eastAsia="Times New Roman" w:hAnsiTheme="minorHAnsi" w:cstheme="minorHAnsi"/>
                <w:b/>
                <w:bCs/>
                <w:color w:val="FF0000"/>
                <w:sz w:val="20"/>
                <w:szCs w:val="20"/>
                <w:lang w:eastAsia="tr-TR"/>
              </w:rPr>
              <w:t>… (A)</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935F" w14:textId="77777777" w:rsidR="006D19BE" w:rsidRPr="00196677" w:rsidRDefault="006D19BE"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0A210" w14:textId="77777777" w:rsidR="006D19BE" w:rsidRPr="00196677" w:rsidRDefault="006D19BE"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63813" w14:textId="77777777" w:rsidR="006D19BE" w:rsidRPr="00196677" w:rsidRDefault="006D19BE"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1F8D5" w14:textId="77777777" w:rsidR="006D19BE" w:rsidRPr="00196677" w:rsidRDefault="006D19BE"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0</w:t>
            </w:r>
          </w:p>
        </w:tc>
        <w:tc>
          <w:tcPr>
            <w:tcW w:w="8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B3EB9C" w14:textId="77777777" w:rsidR="006D19BE" w:rsidRPr="00196677" w:rsidRDefault="006D19BE" w:rsidP="004975C7">
            <w:pPr>
              <w:spacing w:line="240" w:lineRule="auto"/>
              <w:jc w:val="center"/>
              <w:rPr>
                <w:rFonts w:asciiTheme="minorHAnsi" w:eastAsia="Times New Roman" w:hAnsiTheme="minorHAnsi" w:cstheme="minorHAnsi"/>
                <w:b/>
                <w:bCs/>
                <w:color w:val="FF0000"/>
                <w:sz w:val="20"/>
                <w:szCs w:val="20"/>
                <w:lang w:eastAsia="tr-TR"/>
              </w:rPr>
            </w:pPr>
            <w:r w:rsidRPr="00196677">
              <w:rPr>
                <w:rFonts w:asciiTheme="minorHAnsi" w:eastAsia="Times New Roman" w:hAnsiTheme="minorHAnsi" w:cstheme="minorHAnsi"/>
                <w:b/>
                <w:bCs/>
                <w:color w:val="FF0000"/>
                <w:sz w:val="20"/>
                <w:szCs w:val="20"/>
                <w:lang w:eastAsia="tr-TR"/>
              </w:rPr>
              <w:t>…(B)</w:t>
            </w:r>
          </w:p>
        </w:tc>
        <w:tc>
          <w:tcPr>
            <w:tcW w:w="851" w:type="dxa"/>
            <w:tcBorders>
              <w:top w:val="single" w:sz="4" w:space="0" w:color="auto"/>
              <w:left w:val="single" w:sz="4" w:space="0" w:color="auto"/>
              <w:bottom w:val="single" w:sz="4" w:space="0" w:color="auto"/>
              <w:right w:val="single" w:sz="4" w:space="0" w:color="FFFFFF" w:themeColor="background1"/>
            </w:tcBorders>
            <w:shd w:val="clear" w:color="auto" w:fill="auto"/>
            <w:noWrap/>
            <w:vAlign w:val="bottom"/>
            <w:hideMark/>
          </w:tcPr>
          <w:p w14:paraId="10626630" w14:textId="77777777" w:rsidR="006D19BE" w:rsidRPr="00196677" w:rsidRDefault="006D19BE" w:rsidP="004975C7">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noProof/>
                <w:color w:val="000000"/>
                <w:lang w:eastAsia="tr-TR"/>
              </w:rPr>
              <mc:AlternateContent>
                <mc:Choice Requires="wps">
                  <w:drawing>
                    <wp:anchor distT="0" distB="0" distL="114300" distR="114300" simplePos="0" relativeHeight="251661312" behindDoc="0" locked="0" layoutInCell="1" allowOverlap="1" wp14:anchorId="788BF44C" wp14:editId="2C27EFFD">
                      <wp:simplePos x="0" y="0"/>
                      <wp:positionH relativeFrom="column">
                        <wp:posOffset>33655</wp:posOffset>
                      </wp:positionH>
                      <wp:positionV relativeFrom="paragraph">
                        <wp:posOffset>-388620</wp:posOffset>
                      </wp:positionV>
                      <wp:extent cx="361950" cy="171450"/>
                      <wp:effectExtent l="19050" t="19050" r="19050" b="38100"/>
                      <wp:wrapNone/>
                      <wp:docPr id="292" name="Sol Ok 292"/>
                      <wp:cNvGraphicFramePr/>
                      <a:graphic xmlns:a="http://schemas.openxmlformats.org/drawingml/2006/main">
                        <a:graphicData uri="http://schemas.microsoft.com/office/word/2010/wordprocessingShape">
                          <wps:wsp>
                            <wps:cNvSpPr/>
                            <wps:spPr>
                              <a:xfrm>
                                <a:off x="0" y="0"/>
                                <a:ext cx="361950" cy="171450"/>
                              </a:xfrm>
                              <a:prstGeom prst="leftArrow">
                                <a:avLst/>
                              </a:prstGeom>
                              <a:solidFill>
                                <a:schemeClr val="accent6">
                                  <a:lumMod val="20000"/>
                                  <a:lumOff val="8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0865D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292" o:spid="_x0000_s1026" type="#_x0000_t66" style="position:absolute;margin-left:2.65pt;margin-top:-30.6pt;width:28.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" adj="5116" fillcolor="#d9f2d0 [665]" strokecolor="black [1600]" strokeweight="1pt"/>
                  </w:pict>
                </mc:Fallback>
              </mc:AlternateContent>
            </w:r>
          </w:p>
        </w:tc>
        <w:tc>
          <w:tcPr>
            <w:tcW w:w="4116"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9F700DA" w14:textId="77777777" w:rsidR="006D19BE" w:rsidRPr="00196677" w:rsidRDefault="006D19BE" w:rsidP="004975C7">
            <w:pPr>
              <w:spacing w:line="240" w:lineRule="auto"/>
              <w:rPr>
                <w:rFonts w:asciiTheme="minorHAnsi" w:eastAsia="Times New Roman" w:hAnsiTheme="minorHAnsi" w:cstheme="minorHAnsi"/>
                <w:b/>
                <w:bCs/>
                <w:color w:val="000000"/>
                <w:sz w:val="18"/>
                <w:szCs w:val="18"/>
                <w:lang w:eastAsia="tr-TR"/>
              </w:rPr>
            </w:pPr>
            <w:r w:rsidRPr="00196677">
              <w:rPr>
                <w:rFonts w:asciiTheme="minorHAnsi" w:eastAsia="Times New Roman" w:hAnsiTheme="minorHAnsi" w:cstheme="minorHAnsi"/>
                <w:b/>
                <w:bCs/>
                <w:color w:val="000000"/>
                <w:sz w:val="18"/>
                <w:szCs w:val="18"/>
                <w:lang w:eastAsia="tr-TR"/>
              </w:rPr>
              <w:t>…(A) PSD hizmeti alan hane/aile sayısının toplamıdır</w:t>
            </w:r>
          </w:p>
          <w:p w14:paraId="03E874A1" w14:textId="77777777" w:rsidR="006D19BE" w:rsidRPr="00196677" w:rsidRDefault="006D19BE"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18"/>
                <w:szCs w:val="18"/>
                <w:lang w:eastAsia="tr-TR"/>
              </w:rPr>
              <w:t>…(B) PSD hizmeti alan kişi/vatandaş sayısının toplamıdır</w:t>
            </w:r>
          </w:p>
        </w:tc>
      </w:tr>
      <w:tr w:rsidR="006D19BE" w:rsidRPr="00196677" w14:paraId="51C9405F" w14:textId="77777777" w:rsidTr="006D19BE">
        <w:trPr>
          <w:trHeight w:val="1522"/>
          <w:jc w:val="center"/>
        </w:trPr>
        <w:tc>
          <w:tcPr>
            <w:tcW w:w="10909" w:type="dxa"/>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2A170FE3" w14:textId="77777777" w:rsidR="006D19BE" w:rsidRPr="00196677" w:rsidRDefault="006D19BE"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4. GÜNLÜK DEĞERLENDİRME </w:t>
            </w:r>
            <w:r w:rsidRPr="00196677">
              <w:rPr>
                <w:rFonts w:asciiTheme="minorHAnsi" w:eastAsia="Times New Roman" w:hAnsiTheme="minorHAnsi" w:cstheme="minorHAnsi"/>
                <w:b/>
                <w:bCs/>
                <w:color w:val="000000"/>
                <w:lang w:eastAsia="tr-TR"/>
              </w:rPr>
              <w:br/>
            </w:r>
            <w:r w:rsidRPr="00196677">
              <w:rPr>
                <w:rFonts w:asciiTheme="minorHAnsi" w:eastAsia="Times New Roman" w:hAnsiTheme="minorHAnsi" w:cstheme="minorHAnsi"/>
                <w:i/>
                <w:iCs/>
                <w:color w:val="808080"/>
                <w:sz w:val="18"/>
                <w:szCs w:val="18"/>
                <w:lang w:eastAsia="tr-TR"/>
              </w:rPr>
              <w:t xml:space="preserve">Çalışma alanının özellikleri, hizmete ilişkin genel gözlemler, özellikle sonraki ekiplere kaynaklık edecek bilgiler, çalışma alanının ihtiyaç duyduğu psikososyal müdahale çalışmaları belirtilir. Sayısal verilerin dışında PSD hizmetlerinin içeriği ve nasıl gerçekleştirildiği, sayıya dökülemeyen hizmetler (toplum katılımı, psikososyal destek ve çocuk çadırı açılan yerler, bu yerlerde yapılan çalışmalar, yapılan çalışmaların etkililiği, diğer çalışma gruplarına iletilen ihtiyaçlar vb.) ilişkin özet bilgi ifade edilir. Diğer çalışma gruplarından talep edilmesi gereken ya da o gün içinde giderilen ihtiyaçlar (güvenlik, aydınlatma, çadır, banyo, </w:t>
            </w:r>
            <w:proofErr w:type="spellStart"/>
            <w:r w:rsidRPr="00196677">
              <w:rPr>
                <w:rFonts w:asciiTheme="minorHAnsi" w:eastAsia="Times New Roman" w:hAnsiTheme="minorHAnsi" w:cstheme="minorHAnsi"/>
                <w:i/>
                <w:iCs/>
                <w:color w:val="808080"/>
                <w:sz w:val="18"/>
                <w:szCs w:val="18"/>
                <w:lang w:eastAsia="tr-TR"/>
              </w:rPr>
              <w:t>wc</w:t>
            </w:r>
            <w:proofErr w:type="spellEnd"/>
            <w:r w:rsidRPr="00196677">
              <w:rPr>
                <w:rFonts w:asciiTheme="minorHAnsi" w:eastAsia="Times New Roman" w:hAnsiTheme="minorHAnsi" w:cstheme="minorHAnsi"/>
                <w:i/>
                <w:iCs/>
                <w:color w:val="808080"/>
                <w:sz w:val="18"/>
                <w:szCs w:val="18"/>
                <w:lang w:eastAsia="tr-TR"/>
              </w:rPr>
              <w:t xml:space="preserve">, gıda, ısıtma, hijyen malzemeleri vb.) ve ekibin ihtiyaç duyduğu malzemeler (Çadır, kağıt, </w:t>
            </w:r>
            <w:proofErr w:type="gramStart"/>
            <w:r w:rsidRPr="00196677">
              <w:rPr>
                <w:rFonts w:asciiTheme="minorHAnsi" w:eastAsia="Times New Roman" w:hAnsiTheme="minorHAnsi" w:cstheme="minorHAnsi"/>
                <w:i/>
                <w:iCs/>
                <w:color w:val="808080"/>
                <w:sz w:val="18"/>
                <w:szCs w:val="18"/>
                <w:lang w:eastAsia="tr-TR"/>
              </w:rPr>
              <w:t>kırtasiye,  materyal</w:t>
            </w:r>
            <w:proofErr w:type="gramEnd"/>
            <w:r w:rsidRPr="00196677">
              <w:rPr>
                <w:rFonts w:asciiTheme="minorHAnsi" w:eastAsia="Times New Roman" w:hAnsiTheme="minorHAnsi" w:cstheme="minorHAnsi"/>
                <w:i/>
                <w:iCs/>
                <w:color w:val="808080"/>
                <w:sz w:val="18"/>
                <w:szCs w:val="18"/>
                <w:lang w:eastAsia="tr-TR"/>
              </w:rPr>
              <w:t xml:space="preserve"> vb.)  </w:t>
            </w:r>
            <w:proofErr w:type="gramStart"/>
            <w:r w:rsidRPr="00196677">
              <w:rPr>
                <w:rFonts w:asciiTheme="minorHAnsi" w:eastAsia="Times New Roman" w:hAnsiTheme="minorHAnsi" w:cstheme="minorHAnsi"/>
                <w:i/>
                <w:iCs/>
                <w:color w:val="808080"/>
                <w:sz w:val="18"/>
                <w:szCs w:val="18"/>
                <w:lang w:eastAsia="tr-TR"/>
              </w:rPr>
              <w:t>belirtilir</w:t>
            </w:r>
            <w:proofErr w:type="gramEnd"/>
            <w:r w:rsidRPr="00196677">
              <w:rPr>
                <w:rFonts w:asciiTheme="minorHAnsi" w:eastAsia="Times New Roman" w:hAnsiTheme="minorHAnsi" w:cstheme="minorHAnsi"/>
                <w:i/>
                <w:iCs/>
                <w:color w:val="808080"/>
                <w:sz w:val="18"/>
                <w:szCs w:val="18"/>
                <w:lang w:eastAsia="tr-TR"/>
              </w:rPr>
              <w:t>.</w:t>
            </w:r>
          </w:p>
        </w:tc>
      </w:tr>
      <w:tr w:rsidR="006D19BE" w:rsidRPr="00196677" w14:paraId="02F47DD5" w14:textId="77777777" w:rsidTr="006D19BE">
        <w:trPr>
          <w:trHeight w:val="1984"/>
          <w:jc w:val="center"/>
        </w:trPr>
        <w:tc>
          <w:tcPr>
            <w:tcW w:w="109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B74C3D" w14:textId="77777777" w:rsidR="006D19BE" w:rsidRPr="00196677" w:rsidRDefault="006D19BE" w:rsidP="004975C7">
            <w:pPr>
              <w:spacing w:line="240" w:lineRule="auto"/>
              <w:rPr>
                <w:rFonts w:asciiTheme="minorHAnsi" w:eastAsia="Times New Roman" w:hAnsiTheme="minorHAnsi" w:cstheme="minorHAnsi"/>
                <w:b/>
                <w:bCs/>
                <w:color w:val="000000"/>
                <w:lang w:eastAsia="tr-TR"/>
              </w:rPr>
            </w:pPr>
          </w:p>
        </w:tc>
      </w:tr>
    </w:tbl>
    <w:p w14:paraId="6981BD9A" w14:textId="235C027D" w:rsidR="006D19BE" w:rsidRDefault="006D19BE"/>
    <w:sectPr w:rsidR="006D1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BE"/>
    <w:rsid w:val="00504A2C"/>
    <w:rsid w:val="006D19BE"/>
    <w:rsid w:val="00CA3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2E1676B"/>
  <w15:chartTrackingRefBased/>
  <w15:docId w15:val="{BC75F6C8-3C78-3048-AEB8-56957A20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9BE"/>
    <w:pPr>
      <w:spacing w:after="0" w:line="276" w:lineRule="auto"/>
    </w:pPr>
    <w:rPr>
      <w:rFonts w:ascii="Arial" w:eastAsia="Arial" w:hAnsi="Arial" w:cs="Arial"/>
      <w:kern w:val="0"/>
      <w:sz w:val="22"/>
      <w:szCs w:val="22"/>
      <w:lang w:eastAsia="en-GB"/>
      <w14:ligatures w14:val="none"/>
    </w:rPr>
  </w:style>
  <w:style w:type="paragraph" w:styleId="Balk1">
    <w:name w:val="heading 1"/>
    <w:basedOn w:val="Normal"/>
    <w:next w:val="Normal"/>
    <w:link w:val="Balk1Char"/>
    <w:uiPriority w:val="9"/>
    <w:qFormat/>
    <w:rsid w:val="006D19B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6D19B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6D19B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6D19B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6D19B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6D19B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6D19B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6D19BE"/>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6D19BE"/>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9B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D19B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D19B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D19B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D19B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D19B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19B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19B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19BE"/>
    <w:rPr>
      <w:rFonts w:eastAsiaTheme="majorEastAsia" w:cstheme="majorBidi"/>
      <w:color w:val="272727" w:themeColor="text1" w:themeTint="D8"/>
    </w:rPr>
  </w:style>
  <w:style w:type="paragraph" w:styleId="KonuBal">
    <w:name w:val="Title"/>
    <w:basedOn w:val="Normal"/>
    <w:next w:val="Normal"/>
    <w:link w:val="KonuBalChar"/>
    <w:uiPriority w:val="10"/>
    <w:qFormat/>
    <w:rsid w:val="006D19B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6D19B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19B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6D19B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19BE"/>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6D19BE"/>
    <w:rPr>
      <w:i/>
      <w:iCs/>
      <w:color w:val="404040" w:themeColor="text1" w:themeTint="BF"/>
    </w:rPr>
  </w:style>
  <w:style w:type="paragraph" w:styleId="ListeParagraf">
    <w:name w:val="List Paragraph"/>
    <w:basedOn w:val="Normal"/>
    <w:uiPriority w:val="34"/>
    <w:qFormat/>
    <w:rsid w:val="006D19BE"/>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6D19BE"/>
    <w:rPr>
      <w:i/>
      <w:iCs/>
      <w:color w:val="0F4761" w:themeColor="accent1" w:themeShade="BF"/>
    </w:rPr>
  </w:style>
  <w:style w:type="paragraph" w:styleId="GlAlnt">
    <w:name w:val="Intense Quote"/>
    <w:basedOn w:val="Normal"/>
    <w:next w:val="Normal"/>
    <w:link w:val="GlAlntChar"/>
    <w:uiPriority w:val="30"/>
    <w:qFormat/>
    <w:rsid w:val="006D19B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6D19BE"/>
    <w:rPr>
      <w:i/>
      <w:iCs/>
      <w:color w:val="0F4761" w:themeColor="accent1" w:themeShade="BF"/>
    </w:rPr>
  </w:style>
  <w:style w:type="character" w:styleId="GlBavuru">
    <w:name w:val="Intense Reference"/>
    <w:basedOn w:val="VarsaylanParagrafYazTipi"/>
    <w:uiPriority w:val="32"/>
    <w:qFormat/>
    <w:rsid w:val="006D19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GÜNEŞ</dc:creator>
  <cp:keywords/>
  <dc:description/>
  <cp:lastModifiedBy>KÜBRA GÜNEŞ</cp:lastModifiedBy>
  <cp:revision>2</cp:revision>
  <dcterms:created xsi:type="dcterms:W3CDTF">2025-03-04T08:29:00Z</dcterms:created>
  <dcterms:modified xsi:type="dcterms:W3CDTF">2025-03-04T08:29:00Z</dcterms:modified>
</cp:coreProperties>
</file>