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AC" w:rsidRPr="006869AC" w:rsidRDefault="006869AC" w:rsidP="006869AC">
      <w:pPr>
        <w:jc w:val="center"/>
        <w:rPr>
          <w:b/>
        </w:rPr>
      </w:pPr>
      <w:r w:rsidRPr="006869AC">
        <w:rPr>
          <w:b/>
        </w:rPr>
        <w:t>ŞÖNİM HİZMET STANDARTLARI TABLOSU</w:t>
      </w:r>
    </w:p>
    <w:p w:rsidR="006869AC" w:rsidRPr="006869AC" w:rsidRDefault="00C17D0C" w:rsidP="006869AC">
      <w:r>
        <w:pict>
          <v:rect id="_x0000_i1025" style="width:0;height:0" o:hrstd="t" o:hrnoshade="t" o:hr="t" fillcolor="#333" stroked="f"/>
        </w:pict>
      </w:r>
    </w:p>
    <w:tbl>
      <w:tblPr>
        <w:tblpPr w:leftFromText="45" w:rightFromText="45" w:vertAnchor="text"/>
        <w:tblW w:w="0" w:type="auto"/>
        <w:tblCellMar>
          <w:left w:w="0" w:type="dxa"/>
          <w:right w:w="0" w:type="dxa"/>
        </w:tblCellMar>
        <w:tblLook w:val="04A0" w:firstRow="1" w:lastRow="0" w:firstColumn="1" w:lastColumn="0" w:noHBand="0" w:noVBand="1"/>
      </w:tblPr>
      <w:tblGrid>
        <w:gridCol w:w="429"/>
        <w:gridCol w:w="1149"/>
        <w:gridCol w:w="6343"/>
        <w:gridCol w:w="1141"/>
      </w:tblGrid>
      <w:tr w:rsidR="006869AC" w:rsidRPr="006869AC" w:rsidTr="006869A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b/>
                <w:bCs/>
                <w:i/>
                <w:iCs/>
              </w:rPr>
              <w:t>SIRA</w:t>
            </w:r>
            <w:r w:rsidRPr="006869AC">
              <w:rPr>
                <w:i/>
                <w:iCs/>
              </w:rPr>
              <w:br/>
            </w:r>
            <w:r w:rsidRPr="006869AC">
              <w:rPr>
                <w:b/>
                <w:bCs/>
                <w:i/>
                <w:iCs/>
              </w:rPr>
              <w:t>NO</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r>
            <w:r w:rsidRPr="006869AC">
              <w:rPr>
                <w:b/>
                <w:bCs/>
                <w:i/>
                <w:iCs/>
              </w:rPr>
              <w:t>HİZMETİN ADI</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r>
            <w:r w:rsidRPr="006869AC">
              <w:rPr>
                <w:b/>
                <w:bCs/>
                <w:i/>
                <w:iCs/>
              </w:rPr>
              <w:t>BAŞVURUDA İSTENİLEN BELGELER</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b/>
                <w:bCs/>
                <w:i/>
                <w:iCs/>
              </w:rPr>
              <w:t>HİZMETİN</w:t>
            </w:r>
            <w:r w:rsidRPr="006869AC">
              <w:rPr>
                <w:i/>
                <w:iCs/>
              </w:rPr>
              <w:br/>
            </w:r>
            <w:r w:rsidRPr="006869AC">
              <w:rPr>
                <w:b/>
                <w:bCs/>
                <w:i/>
                <w:iCs/>
              </w:rPr>
              <w:t>TAMAMLAN</w:t>
            </w:r>
            <w:r w:rsidRPr="006869AC">
              <w:rPr>
                <w:i/>
                <w:iCs/>
              </w:rPr>
              <w:br/>
            </w:r>
            <w:r w:rsidRPr="006869AC">
              <w:rPr>
                <w:b/>
                <w:bCs/>
                <w:i/>
                <w:iCs/>
              </w:rPr>
              <w:t>MA</w:t>
            </w:r>
            <w:r w:rsidRPr="006869AC">
              <w:rPr>
                <w:i/>
                <w:iCs/>
              </w:rPr>
              <w:br/>
            </w:r>
            <w:r w:rsidRPr="006869AC">
              <w:rPr>
                <w:b/>
                <w:bCs/>
                <w:i/>
                <w:iCs/>
              </w:rPr>
              <w:t>SÜRESİ</w:t>
            </w:r>
            <w:r w:rsidRPr="006869AC">
              <w:rPr>
                <w:i/>
                <w:iCs/>
              </w:rPr>
              <w:br/>
            </w:r>
            <w:r w:rsidRPr="006869AC">
              <w:rPr>
                <w:b/>
                <w:bCs/>
                <w:i/>
                <w:iCs/>
              </w:rPr>
              <w:t>(EN GEÇ)</w:t>
            </w:r>
          </w:p>
        </w:tc>
      </w:tr>
      <w:tr w:rsidR="006869AC" w:rsidRPr="006869AC" w:rsidTr="006869A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t> </w:t>
            </w:r>
            <w:r w:rsidRPr="006869AC">
              <w:rPr>
                <w:i/>
                <w:iCs/>
              </w:rPr>
              <w:br/>
              <w:t> </w:t>
            </w:r>
            <w:r w:rsidRPr="006869AC">
              <w:rPr>
                <w:i/>
                <w:iCs/>
              </w:rPr>
              <w:br/>
              <w:t> </w:t>
            </w:r>
            <w:r w:rsidRPr="006869AC">
              <w:rPr>
                <w:i/>
                <w:iCs/>
              </w:rPr>
              <w:br/>
            </w:r>
            <w:r w:rsidRPr="006869AC">
              <w:rPr>
                <w:b/>
                <w:bCs/>
                <w:i/>
                <w:iCs/>
              </w:rPr>
              <w:t>1</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t> </w:t>
            </w:r>
            <w:r w:rsidRPr="006869AC">
              <w:rPr>
                <w:i/>
                <w:iCs/>
              </w:rPr>
              <w:br/>
              <w:t> </w:t>
            </w:r>
            <w:r w:rsidRPr="006869AC">
              <w:rPr>
                <w:i/>
                <w:iCs/>
              </w:rPr>
              <w:br/>
              <w:t> </w:t>
            </w:r>
            <w:r w:rsidRPr="006869AC">
              <w:rPr>
                <w:i/>
                <w:iCs/>
              </w:rPr>
              <w:br/>
              <w:t> </w:t>
            </w:r>
            <w:r w:rsidRPr="006869AC">
              <w:rPr>
                <w:i/>
                <w:iCs/>
              </w:rPr>
              <w:br/>
              <w:t>Kuruluşa İlk</w:t>
            </w:r>
            <w:r w:rsidRPr="006869AC">
              <w:rPr>
                <w:i/>
                <w:iCs/>
              </w:rPr>
              <w:br/>
              <w:t>Başvuru</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proofErr w:type="spellStart"/>
            <w:r w:rsidRPr="006869AC">
              <w:rPr>
                <w:b/>
                <w:bCs/>
                <w:i/>
                <w:iCs/>
              </w:rPr>
              <w:t>ŞÖNİM’e</w:t>
            </w:r>
            <w:proofErr w:type="spellEnd"/>
            <w:r w:rsidRPr="006869AC">
              <w:rPr>
                <w:b/>
                <w:bCs/>
                <w:i/>
                <w:iCs/>
              </w:rPr>
              <w:t xml:space="preserve"> bizzat/kolluk nezaretinde başvuruda bulunulur.</w:t>
            </w:r>
            <w:r w:rsidRPr="006869AC">
              <w:rPr>
                <w:i/>
                <w:iCs/>
              </w:rPr>
              <w:br/>
            </w:r>
            <w:proofErr w:type="spellStart"/>
            <w:proofErr w:type="gramStart"/>
            <w:r w:rsidRPr="006869AC">
              <w:rPr>
                <w:b/>
                <w:bCs/>
                <w:i/>
                <w:iCs/>
              </w:rPr>
              <w:t>ŞÖNİM’e</w:t>
            </w:r>
            <w:proofErr w:type="spellEnd"/>
            <w:r w:rsidRPr="006869AC">
              <w:rPr>
                <w:b/>
                <w:bCs/>
                <w:i/>
                <w:iCs/>
              </w:rPr>
              <w:t xml:space="preserve"> bizzat barınma veya rehberlik ve danışmanlık hizmeti almak üzere </w:t>
            </w:r>
            <w:proofErr w:type="spellStart"/>
            <w:r w:rsidRPr="006869AC">
              <w:rPr>
                <w:b/>
                <w:bCs/>
                <w:i/>
                <w:iCs/>
              </w:rPr>
              <w:t>barşvuran</w:t>
            </w:r>
            <w:proofErr w:type="spellEnd"/>
            <w:r w:rsidRPr="006869AC">
              <w:rPr>
                <w:b/>
                <w:bCs/>
                <w:i/>
                <w:iCs/>
              </w:rPr>
              <w:t xml:space="preserve"> T.C  Vatandaşları için;</w:t>
            </w:r>
            <w:r w:rsidRPr="006869AC">
              <w:rPr>
                <w:i/>
                <w:iCs/>
              </w:rPr>
              <w:br/>
              <w:t>                  Beyanı yeterli olup; yanında ise T.C Nüfus Cüzdanı</w:t>
            </w:r>
            <w:r w:rsidRPr="006869AC">
              <w:rPr>
                <w:i/>
                <w:iCs/>
              </w:rPr>
              <w:br/>
            </w:r>
            <w:proofErr w:type="spellStart"/>
            <w:r w:rsidRPr="006869AC">
              <w:rPr>
                <w:b/>
                <w:bCs/>
                <w:i/>
                <w:iCs/>
              </w:rPr>
              <w:t>ŞÖNİM’e</w:t>
            </w:r>
            <w:proofErr w:type="spellEnd"/>
            <w:r w:rsidRPr="006869AC">
              <w:rPr>
                <w:b/>
                <w:bCs/>
                <w:i/>
                <w:iCs/>
              </w:rPr>
              <w:t xml:space="preserve"> kolluk nezaretinde başvuran T.C Vatandaşları için;</w:t>
            </w:r>
            <w:r w:rsidRPr="006869AC">
              <w:rPr>
                <w:i/>
                <w:iCs/>
              </w:rPr>
              <w:br/>
              <w:t>                  1)T.C Nüfus Cüzdanı  ya da Yabancı Kimlik Kartı (pasaport, evlenme cüzdanı, askerlik belgesi, sürücü belgesi,  avukatlık </w:t>
            </w:r>
            <w:r w:rsidRPr="006869AC">
              <w:rPr>
                <w:i/>
                <w:iCs/>
              </w:rPr>
              <w:br/>
              <w:t>                   kimlik belgesi )(Danışmanlık-Rehberlik Hizmeti ya da Barınma Hizmet almak isteyen tüm başvuranlar için)                          </w:t>
            </w:r>
            <w:r w:rsidRPr="006869AC">
              <w:rPr>
                <w:i/>
                <w:iCs/>
              </w:rPr>
              <w:br/>
              <w:t>                  2)Aile İçi Şiddet Formu (Barınma Hizmeti almak istemesi ve Şiddet gördüğünü ifade etmesi halinde)</w:t>
            </w:r>
            <w:r w:rsidRPr="006869AC">
              <w:rPr>
                <w:i/>
                <w:iCs/>
              </w:rPr>
              <w:br/>
              <w:t>                  3)Darp Raporu (Barınma Hizmeti almak istemesi ve Şiddet gördüğünü ifade etmesi halinde)</w:t>
            </w:r>
            <w:r w:rsidRPr="006869AC">
              <w:rPr>
                <w:i/>
                <w:iCs/>
              </w:rPr>
              <w:br/>
              <w:t>                  4)Darp Raporu aldırmak istemediğini belirtir dilekçe</w:t>
            </w:r>
            <w:r w:rsidRPr="006869AC">
              <w:rPr>
                <w:i/>
                <w:iCs/>
              </w:rPr>
              <w:br/>
              <w:t>                  5)Barınma Hizmeti almak istediğine dair dilekçe</w:t>
            </w:r>
            <w:r w:rsidRPr="006869AC">
              <w:rPr>
                <w:i/>
                <w:iCs/>
              </w:rPr>
              <w:br/>
            </w:r>
            <w:proofErr w:type="spellStart"/>
            <w:r w:rsidRPr="006869AC">
              <w:rPr>
                <w:b/>
                <w:bCs/>
                <w:i/>
                <w:iCs/>
              </w:rPr>
              <w:t>ŞÖNİM’e</w:t>
            </w:r>
            <w:proofErr w:type="spellEnd"/>
            <w:r w:rsidRPr="006869AC">
              <w:rPr>
                <w:b/>
                <w:bCs/>
                <w:i/>
                <w:iCs/>
              </w:rPr>
              <w:t xml:space="preserve"> kolluk nezaretinde başvuran Yabancı Uyruklu Kadınlar için;</w:t>
            </w:r>
            <w:proofErr w:type="gramEnd"/>
          </w:p>
          <w:p w:rsidR="006869AC" w:rsidRPr="006869AC" w:rsidRDefault="006869AC" w:rsidP="006869AC">
            <w:pPr>
              <w:numPr>
                <w:ilvl w:val="0"/>
                <w:numId w:val="1"/>
              </w:numPr>
            </w:pPr>
            <w:r w:rsidRPr="006869AC">
              <w:rPr>
                <w:i/>
                <w:iCs/>
              </w:rPr>
              <w:t>    Türkiye’ de şiddet g</w:t>
            </w:r>
            <w:bookmarkStart w:id="0" w:name="_GoBack"/>
            <w:bookmarkEnd w:id="0"/>
            <w:r w:rsidRPr="006869AC">
              <w:rPr>
                <w:i/>
                <w:iCs/>
              </w:rPr>
              <w:t>ördüğüne dair belge talep edilir.</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t> </w:t>
            </w:r>
            <w:r w:rsidRPr="006869AC">
              <w:rPr>
                <w:i/>
                <w:iCs/>
              </w:rPr>
              <w:br/>
              <w:t> </w:t>
            </w:r>
            <w:r w:rsidRPr="006869AC">
              <w:rPr>
                <w:i/>
                <w:iCs/>
              </w:rPr>
              <w:br/>
              <w:t> </w:t>
            </w:r>
            <w:r w:rsidRPr="006869AC">
              <w:rPr>
                <w:i/>
                <w:iCs/>
              </w:rPr>
              <w:br/>
              <w:t> </w:t>
            </w:r>
            <w:r w:rsidRPr="006869AC">
              <w:rPr>
                <w:i/>
                <w:iCs/>
              </w:rPr>
              <w:br/>
              <w:t>30 dakika</w:t>
            </w:r>
          </w:p>
        </w:tc>
      </w:tr>
      <w:tr w:rsidR="006869AC" w:rsidRPr="006869AC" w:rsidTr="006869A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r>
            <w:r w:rsidRPr="006869AC">
              <w:rPr>
                <w:b/>
                <w:bCs/>
                <w:i/>
                <w:iCs/>
              </w:rPr>
              <w:t>2</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t>Sağlık Destek</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b/>
                <w:bCs/>
                <w:i/>
                <w:iCs/>
              </w:rPr>
              <w:t>Kişinin beyanı yeterli olmaktadır.</w:t>
            </w:r>
          </w:p>
          <w:p w:rsidR="006869AC" w:rsidRPr="006869AC" w:rsidRDefault="006869AC" w:rsidP="006869AC">
            <w:pPr>
              <w:numPr>
                <w:ilvl w:val="0"/>
                <w:numId w:val="2"/>
              </w:numPr>
            </w:pPr>
            <w:r w:rsidRPr="006869AC">
              <w:rPr>
                <w:i/>
                <w:iCs/>
              </w:rPr>
              <w:t>  Birim tarafından beyana dayalı olarak;</w:t>
            </w:r>
          </w:p>
          <w:p w:rsidR="006869AC" w:rsidRPr="006869AC" w:rsidRDefault="006869AC" w:rsidP="006869AC">
            <w:pPr>
              <w:numPr>
                <w:ilvl w:val="0"/>
                <w:numId w:val="2"/>
              </w:numPr>
            </w:pPr>
            <w:r w:rsidRPr="006869AC">
              <w:rPr>
                <w:i/>
                <w:iCs/>
              </w:rPr>
              <w:t>  Başvuru Formu ve</w:t>
            </w:r>
          </w:p>
          <w:p w:rsidR="006869AC" w:rsidRPr="006869AC" w:rsidRDefault="006869AC" w:rsidP="006869AC">
            <w:pPr>
              <w:numPr>
                <w:ilvl w:val="0"/>
                <w:numId w:val="2"/>
              </w:numPr>
            </w:pPr>
            <w:r w:rsidRPr="006869AC">
              <w:rPr>
                <w:i/>
                <w:iCs/>
              </w:rPr>
              <w:t>  Sağlık Görüşme Formu doldurulur.</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t>  30 dakika</w:t>
            </w:r>
          </w:p>
        </w:tc>
      </w:tr>
      <w:tr w:rsidR="006869AC" w:rsidRPr="006869AC" w:rsidTr="006869AC">
        <w:tc>
          <w:tcPr>
            <w:tcW w:w="0" w:type="auto"/>
            <w:tcBorders>
              <w:top w:val="single" w:sz="4" w:space="0" w:color="auto"/>
              <w:left w:val="single" w:sz="4" w:space="0" w:color="auto"/>
              <w:bottom w:val="nil"/>
              <w:right w:val="single" w:sz="4" w:space="0" w:color="auto"/>
            </w:tcBorders>
            <w:vAlign w:val="bottom"/>
            <w:hideMark/>
          </w:tcPr>
          <w:p w:rsidR="006869AC" w:rsidRPr="006869AC" w:rsidRDefault="006869AC" w:rsidP="006869AC">
            <w:r w:rsidRPr="006869AC">
              <w:rPr>
                <w:i/>
                <w:iCs/>
              </w:rPr>
              <w:t> </w:t>
            </w:r>
            <w:r w:rsidRPr="006869AC">
              <w:rPr>
                <w:i/>
                <w:iCs/>
              </w:rPr>
              <w:br/>
              <w:t> </w:t>
            </w:r>
            <w:r w:rsidRPr="006869AC">
              <w:rPr>
                <w:i/>
                <w:iCs/>
              </w:rPr>
              <w:br/>
            </w:r>
            <w:r w:rsidRPr="006869AC">
              <w:rPr>
                <w:b/>
                <w:bCs/>
                <w:i/>
                <w:iCs/>
              </w:rPr>
              <w:t>3</w:t>
            </w:r>
          </w:p>
        </w:tc>
        <w:tc>
          <w:tcPr>
            <w:tcW w:w="0" w:type="auto"/>
            <w:tcBorders>
              <w:top w:val="single" w:sz="4" w:space="0" w:color="auto"/>
              <w:left w:val="single" w:sz="4" w:space="0" w:color="auto"/>
              <w:bottom w:val="nil"/>
              <w:right w:val="single" w:sz="4" w:space="0" w:color="auto"/>
            </w:tcBorders>
            <w:vAlign w:val="bottom"/>
            <w:hideMark/>
          </w:tcPr>
          <w:p w:rsidR="006869AC" w:rsidRPr="006869AC" w:rsidRDefault="006869AC" w:rsidP="006869AC">
            <w:r w:rsidRPr="006869AC">
              <w:rPr>
                <w:i/>
                <w:iCs/>
              </w:rPr>
              <w:t> </w:t>
            </w:r>
            <w:r w:rsidRPr="006869AC">
              <w:rPr>
                <w:i/>
                <w:iCs/>
              </w:rPr>
              <w:br/>
              <w:t> </w:t>
            </w:r>
            <w:r w:rsidRPr="006869AC">
              <w:rPr>
                <w:i/>
                <w:iCs/>
              </w:rPr>
              <w:br/>
            </w:r>
            <w:proofErr w:type="spellStart"/>
            <w:r w:rsidRPr="006869AC">
              <w:rPr>
                <w:i/>
                <w:iCs/>
              </w:rPr>
              <w:t>Psiko</w:t>
            </w:r>
            <w:proofErr w:type="spellEnd"/>
            <w:r w:rsidRPr="006869AC">
              <w:rPr>
                <w:i/>
                <w:iCs/>
              </w:rPr>
              <w:t>-Sosyal</w:t>
            </w:r>
            <w:r w:rsidRPr="006869AC">
              <w:rPr>
                <w:i/>
                <w:iCs/>
              </w:rPr>
              <w:br/>
              <w:t>Destek</w:t>
            </w:r>
          </w:p>
        </w:tc>
        <w:tc>
          <w:tcPr>
            <w:tcW w:w="0" w:type="auto"/>
            <w:tcBorders>
              <w:top w:val="single" w:sz="4" w:space="0" w:color="auto"/>
              <w:left w:val="single" w:sz="4" w:space="0" w:color="auto"/>
              <w:bottom w:val="nil"/>
              <w:right w:val="single" w:sz="4" w:space="0" w:color="auto"/>
            </w:tcBorders>
            <w:vAlign w:val="bottom"/>
            <w:hideMark/>
          </w:tcPr>
          <w:p w:rsidR="006869AC" w:rsidRPr="006869AC" w:rsidRDefault="006869AC" w:rsidP="006869AC">
            <w:r w:rsidRPr="006869AC">
              <w:rPr>
                <w:b/>
                <w:bCs/>
                <w:i/>
                <w:iCs/>
              </w:rPr>
              <w:t>Kişinin beyanı yeterli olmaktadır.</w:t>
            </w:r>
          </w:p>
          <w:p w:rsidR="006869AC" w:rsidRPr="006869AC" w:rsidRDefault="006869AC" w:rsidP="006869AC">
            <w:pPr>
              <w:numPr>
                <w:ilvl w:val="0"/>
                <w:numId w:val="3"/>
              </w:numPr>
            </w:pPr>
            <w:r w:rsidRPr="006869AC">
              <w:rPr>
                <w:i/>
                <w:iCs/>
              </w:rPr>
              <w:t>  Birim tarafından beyana dayalı olarak </w:t>
            </w:r>
            <w:r w:rsidRPr="006869AC">
              <w:rPr>
                <w:b/>
                <w:bCs/>
                <w:i/>
                <w:iCs/>
              </w:rPr>
              <w:t>Barınma Hizmeti almak üzere başvuran için;</w:t>
            </w:r>
          </w:p>
          <w:p w:rsidR="006869AC" w:rsidRPr="006869AC" w:rsidRDefault="006869AC" w:rsidP="006869AC">
            <w:pPr>
              <w:numPr>
                <w:ilvl w:val="0"/>
                <w:numId w:val="3"/>
              </w:numPr>
            </w:pPr>
            <w:r w:rsidRPr="006869AC">
              <w:rPr>
                <w:i/>
                <w:iCs/>
              </w:rPr>
              <w:t>  İlk Görüşme Formu</w:t>
            </w:r>
          </w:p>
          <w:p w:rsidR="006869AC" w:rsidRPr="006869AC" w:rsidRDefault="006869AC" w:rsidP="006869AC">
            <w:r w:rsidRPr="006869AC">
              <w:rPr>
                <w:b/>
                <w:bCs/>
                <w:i/>
                <w:iCs/>
              </w:rPr>
              <w:t>Barınma hizmeti almak üzere gelip; vazgeçenler için;</w:t>
            </w:r>
          </w:p>
          <w:p w:rsidR="006869AC" w:rsidRPr="006869AC" w:rsidRDefault="006869AC" w:rsidP="006869AC">
            <w:pPr>
              <w:numPr>
                <w:ilvl w:val="0"/>
                <w:numId w:val="4"/>
              </w:numPr>
            </w:pPr>
            <w:r w:rsidRPr="006869AC">
              <w:rPr>
                <w:i/>
                <w:iCs/>
              </w:rPr>
              <w:t>  Hayati Tehlikesi olan kişiler için aydınlatılmış rıza içeren dilekçe</w:t>
            </w:r>
          </w:p>
          <w:p w:rsidR="006869AC" w:rsidRPr="006869AC" w:rsidRDefault="006869AC" w:rsidP="006869AC">
            <w:r w:rsidRPr="006869AC">
              <w:rPr>
                <w:b/>
                <w:bCs/>
                <w:i/>
                <w:iCs/>
              </w:rPr>
              <w:t>Birim tarafından beyana dayalı olarak Rehberlik ve Danışmanlık Hizmeti almak üzere başvuran için;</w:t>
            </w:r>
          </w:p>
          <w:p w:rsidR="006869AC" w:rsidRPr="006869AC" w:rsidRDefault="006869AC" w:rsidP="006869AC">
            <w:pPr>
              <w:numPr>
                <w:ilvl w:val="0"/>
                <w:numId w:val="5"/>
              </w:numPr>
            </w:pPr>
            <w:r w:rsidRPr="006869AC">
              <w:rPr>
                <w:i/>
                <w:iCs/>
              </w:rPr>
              <w:lastRenderedPageBreak/>
              <w:t>  İlk Görüşme Formu ve ŞÖNİM Müdahale Planı Formu doldurulur. (Yetişkin/Çocuk)</w:t>
            </w:r>
          </w:p>
        </w:tc>
        <w:tc>
          <w:tcPr>
            <w:tcW w:w="0" w:type="auto"/>
            <w:tcBorders>
              <w:top w:val="single" w:sz="4" w:space="0" w:color="auto"/>
              <w:left w:val="single" w:sz="4" w:space="0" w:color="auto"/>
              <w:bottom w:val="nil"/>
              <w:right w:val="single" w:sz="4" w:space="0" w:color="auto"/>
            </w:tcBorders>
            <w:vAlign w:val="bottom"/>
            <w:hideMark/>
          </w:tcPr>
          <w:p w:rsidR="006869AC" w:rsidRPr="006869AC" w:rsidRDefault="006869AC" w:rsidP="006869AC">
            <w:r w:rsidRPr="006869AC">
              <w:rPr>
                <w:i/>
                <w:iCs/>
              </w:rPr>
              <w:lastRenderedPageBreak/>
              <w:t> </w:t>
            </w:r>
            <w:r w:rsidRPr="006869AC">
              <w:rPr>
                <w:i/>
                <w:iCs/>
              </w:rPr>
              <w:br/>
              <w:t> </w:t>
            </w:r>
            <w:r w:rsidRPr="006869AC">
              <w:rPr>
                <w:i/>
                <w:iCs/>
              </w:rPr>
              <w:br/>
              <w:t> </w:t>
            </w:r>
            <w:r w:rsidRPr="006869AC">
              <w:rPr>
                <w:i/>
                <w:iCs/>
              </w:rPr>
              <w:br/>
              <w:t>90 dakika</w:t>
            </w:r>
          </w:p>
        </w:tc>
      </w:tr>
      <w:tr w:rsidR="006869AC" w:rsidRPr="006869AC" w:rsidTr="006869A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r>
            <w:r w:rsidRPr="006869AC">
              <w:rPr>
                <w:b/>
                <w:bCs/>
                <w:i/>
                <w:iCs/>
              </w:rPr>
              <w:t>4</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Psikolojik</w:t>
            </w:r>
            <w:r w:rsidRPr="006869AC">
              <w:rPr>
                <w:i/>
                <w:iCs/>
              </w:rPr>
              <w:br/>
              <w:t>Rehberlik ve</w:t>
            </w:r>
            <w:r w:rsidRPr="006869AC">
              <w:rPr>
                <w:i/>
                <w:iCs/>
              </w:rPr>
              <w:br/>
              <w:t>Danışmanlık</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b/>
                <w:bCs/>
                <w:i/>
                <w:iCs/>
              </w:rPr>
              <w:t>ŞÖNİM’ e bizzat Barınma veya Rehberli ve Danışmanlık Hizmeti almak üzere başvuran için;</w:t>
            </w:r>
          </w:p>
          <w:p w:rsidR="006869AC" w:rsidRPr="006869AC" w:rsidRDefault="006869AC" w:rsidP="006869AC">
            <w:pPr>
              <w:numPr>
                <w:ilvl w:val="0"/>
                <w:numId w:val="6"/>
              </w:numPr>
            </w:pPr>
            <w:r w:rsidRPr="006869AC">
              <w:rPr>
                <w:i/>
                <w:iCs/>
              </w:rPr>
              <w:t> Kişinin beyanı yeterli olmaktadır.</w:t>
            </w:r>
          </w:p>
          <w:p w:rsidR="006869AC" w:rsidRPr="006869AC" w:rsidRDefault="006869AC" w:rsidP="006869AC">
            <w:pPr>
              <w:numPr>
                <w:ilvl w:val="0"/>
                <w:numId w:val="6"/>
              </w:numPr>
            </w:pPr>
            <w:r w:rsidRPr="006869AC">
              <w:rPr>
                <w:i/>
                <w:iCs/>
              </w:rPr>
              <w:t> Müdürlüğümüz tarafından 6284 Sayılı Ailenin Korunması Kadına Karşı Şiddetin Önlenmesine Dair Kanun’ un 3. Maddesi 1(c) alt bendi gereği Psikolojik, Hukuki ve Mesleki bakımdan rehberlik ve danışmanlık hizmeti verilmesine dair alınan olur.</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t>45 dakika</w:t>
            </w:r>
          </w:p>
        </w:tc>
      </w:tr>
      <w:tr w:rsidR="006869AC" w:rsidRPr="006869AC" w:rsidTr="006869A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r>
            <w:r w:rsidRPr="006869AC">
              <w:rPr>
                <w:b/>
                <w:bCs/>
                <w:i/>
                <w:iCs/>
              </w:rPr>
              <w:t>5</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İş ve Mesleki</w:t>
            </w:r>
            <w:r w:rsidRPr="006869AC">
              <w:rPr>
                <w:i/>
                <w:iCs/>
              </w:rPr>
              <w:br/>
              <w:t>Rehberlik ve</w:t>
            </w:r>
            <w:r w:rsidRPr="006869AC">
              <w:rPr>
                <w:i/>
                <w:iCs/>
              </w:rPr>
              <w:br/>
              <w:t>Danışmanlık</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b/>
                <w:bCs/>
                <w:i/>
                <w:iCs/>
              </w:rPr>
              <w:t>ŞÖNİM’ e bizzat Barınma veya Rehberlik ve Danışmanlık Hizmeti almak üzere başvuran için;</w:t>
            </w:r>
          </w:p>
          <w:p w:rsidR="006869AC" w:rsidRPr="006869AC" w:rsidRDefault="006869AC" w:rsidP="006869AC">
            <w:pPr>
              <w:numPr>
                <w:ilvl w:val="0"/>
                <w:numId w:val="7"/>
              </w:numPr>
            </w:pPr>
            <w:r w:rsidRPr="006869AC">
              <w:rPr>
                <w:i/>
                <w:iCs/>
              </w:rPr>
              <w:t> Kişinin beyanı yeterli olmaktadır.</w:t>
            </w:r>
          </w:p>
          <w:p w:rsidR="006869AC" w:rsidRPr="006869AC" w:rsidRDefault="006869AC" w:rsidP="006869AC">
            <w:pPr>
              <w:numPr>
                <w:ilvl w:val="0"/>
                <w:numId w:val="7"/>
              </w:numPr>
            </w:pPr>
            <w:r w:rsidRPr="006869AC">
              <w:rPr>
                <w:i/>
                <w:iCs/>
              </w:rPr>
              <w:t> Müdürlüğümüz tarafından 6284 Sayılı Ailenin Korunması Kadına Karşı Şiddetin Önlenmesine Dair Kanun’ un 3. Maddesi 1(c) alt bendi gereği Psikolojik, Hukuki ve Mesleki bakımdan rehberlik ve danışmanlık hizmeti verilmesine dair alınan olur.</w:t>
            </w:r>
          </w:p>
          <w:p w:rsidR="006869AC" w:rsidRPr="006869AC" w:rsidRDefault="006869AC" w:rsidP="006869AC">
            <w:r w:rsidRPr="006869AC">
              <w:rPr>
                <w:i/>
                <w:iCs/>
              </w:rPr>
              <w:t> </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t>30 dakika</w:t>
            </w:r>
          </w:p>
        </w:tc>
      </w:tr>
      <w:tr w:rsidR="006869AC" w:rsidRPr="006869AC" w:rsidTr="006869A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r>
            <w:r w:rsidRPr="006869AC">
              <w:rPr>
                <w:b/>
                <w:bCs/>
                <w:i/>
                <w:iCs/>
              </w:rPr>
              <w:t>6</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Hukuki</w:t>
            </w:r>
            <w:r w:rsidRPr="006869AC">
              <w:rPr>
                <w:i/>
                <w:iCs/>
              </w:rPr>
              <w:br/>
              <w:t>Rehberlik ve</w:t>
            </w:r>
            <w:r w:rsidRPr="006869AC">
              <w:rPr>
                <w:i/>
                <w:iCs/>
              </w:rPr>
              <w:br/>
              <w:t>Danışmanlık</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b/>
                <w:bCs/>
                <w:i/>
                <w:iCs/>
              </w:rPr>
              <w:t>ŞÖNİM’ e bizzat Barınma veya Rehberlik ve Danışmanlık Hizmeti almak üzere başvuran için;</w:t>
            </w:r>
          </w:p>
          <w:p w:rsidR="006869AC" w:rsidRPr="006869AC" w:rsidRDefault="006869AC" w:rsidP="006869AC">
            <w:pPr>
              <w:numPr>
                <w:ilvl w:val="0"/>
                <w:numId w:val="8"/>
              </w:numPr>
            </w:pPr>
            <w:r w:rsidRPr="006869AC">
              <w:rPr>
                <w:i/>
                <w:iCs/>
              </w:rPr>
              <w:t>   Kişinin beyanı yeterli olmaktadır.</w:t>
            </w:r>
          </w:p>
          <w:p w:rsidR="006869AC" w:rsidRPr="006869AC" w:rsidRDefault="006869AC" w:rsidP="006869AC">
            <w:pPr>
              <w:numPr>
                <w:ilvl w:val="0"/>
                <w:numId w:val="8"/>
              </w:numPr>
            </w:pPr>
            <w:r w:rsidRPr="006869AC">
              <w:rPr>
                <w:i/>
                <w:iCs/>
              </w:rPr>
              <w:t>   Müdürlüğümüz tarafından 6284 Sayılı Ailenin Korunması Kadına Karşı Şiddetin Önlenmesine Dair Kanun’ un 3. Maddesi 1(c) alt bendi gereği Psikolojik, Hukuki ve Mesleki bakımdan rehberlik ve danışmanlık hizmeti verilmesine dair alınan olur.</w:t>
            </w:r>
          </w:p>
        </w:tc>
        <w:tc>
          <w:tcPr>
            <w:tcW w:w="0" w:type="auto"/>
            <w:tcBorders>
              <w:top w:val="single" w:sz="4" w:space="0" w:color="auto"/>
              <w:left w:val="single" w:sz="4" w:space="0" w:color="auto"/>
              <w:bottom w:val="single" w:sz="4" w:space="0" w:color="auto"/>
              <w:right w:val="single" w:sz="4" w:space="0" w:color="auto"/>
            </w:tcBorders>
            <w:vAlign w:val="bottom"/>
            <w:hideMark/>
          </w:tcPr>
          <w:p w:rsidR="006869AC" w:rsidRPr="006869AC" w:rsidRDefault="006869AC" w:rsidP="006869AC">
            <w:r w:rsidRPr="006869AC">
              <w:rPr>
                <w:i/>
                <w:iCs/>
              </w:rPr>
              <w:t> </w:t>
            </w:r>
            <w:r w:rsidRPr="006869AC">
              <w:rPr>
                <w:i/>
                <w:iCs/>
              </w:rPr>
              <w:br/>
              <w:t>30 dakika</w:t>
            </w:r>
          </w:p>
        </w:tc>
      </w:tr>
    </w:tbl>
    <w:p w:rsidR="00A052BC" w:rsidRDefault="006869AC" w:rsidP="006869AC">
      <w:pPr>
        <w:rPr>
          <w:i/>
          <w:iCs/>
        </w:rPr>
      </w:pPr>
      <w:r w:rsidRPr="006869AC">
        <w:br/>
      </w:r>
      <w:r w:rsidRPr="006869AC">
        <w:br/>
      </w:r>
      <w:r w:rsidRPr="006869AC">
        <w:br/>
      </w:r>
      <w:r w:rsidRPr="006869AC">
        <w:br/>
      </w:r>
      <w:r w:rsidRPr="006869AC">
        <w:br/>
      </w:r>
      <w:r w:rsidRPr="006869AC">
        <w:br/>
      </w:r>
      <w:r w:rsidRPr="006869AC">
        <w:rPr>
          <w:b/>
          <w:bCs/>
          <w:i/>
          <w:iCs/>
        </w:rPr>
        <w:t>Şiddet Önleme ve İzleme Merkezi ( ŞÖNİM )</w:t>
      </w:r>
      <w:r w:rsidRPr="006869AC">
        <w:rPr>
          <w:i/>
          <w:iCs/>
        </w:rPr>
        <w:br/>
        <w:t> </w:t>
      </w:r>
      <w:r w:rsidRPr="006869AC">
        <w:rPr>
          <w:i/>
          <w:iCs/>
        </w:rPr>
        <w:br/>
      </w:r>
      <w:r w:rsidRPr="006869AC">
        <w:rPr>
          <w:b/>
          <w:bCs/>
          <w:i/>
          <w:iCs/>
        </w:rPr>
        <w:t>Başvuru esnasında yukarıda belirtilen belgelerin dışında belge istenilmesi veya başvuru eksiksiz belge ile yapıldığı halde hizmetin belirtilen sürede tamamlanmaması durumunda ilk müracaat yerine ya da ikinci müracaat yerine başvurunuz. </w:t>
      </w:r>
      <w:r w:rsidRPr="006869AC">
        <w:rPr>
          <w:i/>
          <w:iCs/>
        </w:rPr>
        <w:br/>
        <w:t> </w:t>
      </w:r>
      <w:r w:rsidRPr="006869AC">
        <w:rPr>
          <w:i/>
          <w:iCs/>
        </w:rPr>
        <w:br/>
      </w:r>
      <w:r w:rsidRPr="006869AC">
        <w:rPr>
          <w:b/>
          <w:bCs/>
          <w:i/>
          <w:iCs/>
        </w:rPr>
        <w:t xml:space="preserve">İlk Müracaat </w:t>
      </w:r>
      <w:proofErr w:type="gramStart"/>
      <w:r w:rsidRPr="006869AC">
        <w:rPr>
          <w:b/>
          <w:bCs/>
          <w:i/>
          <w:iCs/>
        </w:rPr>
        <w:t>Yeri </w:t>
      </w:r>
      <w:r w:rsidRPr="006869AC">
        <w:rPr>
          <w:i/>
          <w:iCs/>
        </w:rPr>
        <w:t>: </w:t>
      </w:r>
      <w:r w:rsidRPr="006869AC">
        <w:rPr>
          <w:b/>
          <w:bCs/>
          <w:i/>
          <w:iCs/>
        </w:rPr>
        <w:t>Şiddet</w:t>
      </w:r>
      <w:proofErr w:type="gramEnd"/>
      <w:r w:rsidRPr="006869AC">
        <w:rPr>
          <w:b/>
          <w:bCs/>
          <w:i/>
          <w:iCs/>
        </w:rPr>
        <w:t xml:space="preserve"> Önleme ve İzleme Merkezi Müdürlüğü    </w:t>
      </w:r>
      <w:r w:rsidRPr="006869AC">
        <w:rPr>
          <w:i/>
          <w:iCs/>
        </w:rPr>
        <w:t>                                                            </w:t>
      </w:r>
      <w:r w:rsidRPr="006869AC">
        <w:rPr>
          <w:i/>
          <w:iCs/>
        </w:rPr>
        <w:br/>
      </w:r>
      <w:r w:rsidRPr="006869AC">
        <w:rPr>
          <w:b/>
          <w:bCs/>
          <w:i/>
          <w:iCs/>
        </w:rPr>
        <w:t>Ad </w:t>
      </w:r>
      <w:proofErr w:type="spellStart"/>
      <w:r w:rsidRPr="006869AC">
        <w:rPr>
          <w:b/>
          <w:bCs/>
          <w:i/>
          <w:iCs/>
        </w:rPr>
        <w:t>Soyad</w:t>
      </w:r>
      <w:proofErr w:type="spellEnd"/>
      <w:r w:rsidRPr="006869AC">
        <w:rPr>
          <w:b/>
          <w:bCs/>
          <w:i/>
          <w:iCs/>
        </w:rPr>
        <w:t>  </w:t>
      </w:r>
      <w:r w:rsidRPr="006869AC">
        <w:rPr>
          <w:i/>
          <w:iCs/>
        </w:rPr>
        <w:t xml:space="preserve">  </w:t>
      </w:r>
      <w:r>
        <w:rPr>
          <w:i/>
          <w:iCs/>
        </w:rPr>
        <w:t>           : Hülya ARIKBOĞA</w:t>
      </w:r>
      <w:r w:rsidRPr="006869AC">
        <w:rPr>
          <w:i/>
          <w:iCs/>
        </w:rPr>
        <w:t>                                                                                                         </w:t>
      </w:r>
      <w:r w:rsidRPr="006869AC">
        <w:rPr>
          <w:i/>
          <w:iCs/>
        </w:rPr>
        <w:br/>
      </w:r>
      <w:r w:rsidRPr="006869AC">
        <w:rPr>
          <w:b/>
          <w:bCs/>
          <w:i/>
          <w:iCs/>
        </w:rPr>
        <w:t>Unvan   </w:t>
      </w:r>
      <w:r w:rsidR="00247287">
        <w:rPr>
          <w:i/>
          <w:iCs/>
        </w:rPr>
        <w:t>                 :Kuruluş Müdür V.</w:t>
      </w:r>
      <w:r w:rsidRPr="006869AC">
        <w:rPr>
          <w:i/>
          <w:iCs/>
        </w:rPr>
        <w:t>                                                                                                               </w:t>
      </w:r>
      <w:r w:rsidRPr="006869AC">
        <w:rPr>
          <w:i/>
          <w:iCs/>
        </w:rPr>
        <w:br/>
      </w:r>
      <w:r w:rsidRPr="006869AC">
        <w:rPr>
          <w:b/>
          <w:bCs/>
          <w:i/>
          <w:iCs/>
        </w:rPr>
        <w:lastRenderedPageBreak/>
        <w:t>Adres </w:t>
      </w:r>
      <w:r w:rsidRPr="006869AC">
        <w:rPr>
          <w:i/>
          <w:iCs/>
        </w:rPr>
        <w:t xml:space="preserve">          </w:t>
      </w:r>
      <w:r w:rsidR="00A052BC">
        <w:rPr>
          <w:i/>
          <w:iCs/>
        </w:rPr>
        <w:t>           :</w:t>
      </w:r>
      <w:proofErr w:type="spellStart"/>
      <w:r w:rsidR="00247287">
        <w:rPr>
          <w:i/>
          <w:iCs/>
        </w:rPr>
        <w:t>Uzunmustafa</w:t>
      </w:r>
      <w:proofErr w:type="spellEnd"/>
      <w:r w:rsidR="00247287">
        <w:rPr>
          <w:i/>
          <w:iCs/>
        </w:rPr>
        <w:t xml:space="preserve"> Mahallesi Nezih Tütüncüoğlu Cad. No:15 </w:t>
      </w:r>
      <w:r w:rsidR="00A052BC">
        <w:rPr>
          <w:i/>
          <w:iCs/>
        </w:rPr>
        <w:t>Merkez/Düzce</w:t>
      </w:r>
      <w:r w:rsidRPr="006869AC">
        <w:rPr>
          <w:i/>
          <w:iCs/>
        </w:rPr>
        <w:t xml:space="preserve">                      </w:t>
      </w:r>
      <w:r w:rsidRPr="006869AC">
        <w:rPr>
          <w:i/>
          <w:iCs/>
        </w:rPr>
        <w:br/>
      </w:r>
      <w:r w:rsidRPr="006869AC">
        <w:rPr>
          <w:b/>
          <w:bCs/>
          <w:i/>
          <w:iCs/>
        </w:rPr>
        <w:t>Tel</w:t>
      </w:r>
      <w:r w:rsidRPr="006869AC">
        <w:rPr>
          <w:i/>
          <w:iCs/>
        </w:rPr>
        <w:t xml:space="preserve">            </w:t>
      </w:r>
      <w:r w:rsidR="00A052BC">
        <w:rPr>
          <w:i/>
          <w:iCs/>
        </w:rPr>
        <w:t>               : 0380 524 69 96</w:t>
      </w:r>
      <w:r w:rsidRPr="006869AC">
        <w:rPr>
          <w:i/>
          <w:iCs/>
        </w:rPr>
        <w:t xml:space="preserve">                                                                                                                  </w:t>
      </w:r>
      <w:r w:rsidRPr="006869AC">
        <w:rPr>
          <w:i/>
          <w:iCs/>
        </w:rPr>
        <w:br/>
      </w:r>
      <w:proofErr w:type="spellStart"/>
      <w:r w:rsidRPr="006869AC">
        <w:rPr>
          <w:b/>
          <w:bCs/>
          <w:i/>
          <w:iCs/>
        </w:rPr>
        <w:t>Fax</w:t>
      </w:r>
      <w:proofErr w:type="spellEnd"/>
      <w:r w:rsidRPr="006869AC">
        <w:rPr>
          <w:b/>
          <w:bCs/>
          <w:i/>
          <w:iCs/>
        </w:rPr>
        <w:t> </w:t>
      </w:r>
      <w:r w:rsidRPr="006869AC">
        <w:rPr>
          <w:i/>
          <w:iCs/>
        </w:rPr>
        <w:t>                    </w:t>
      </w:r>
      <w:r w:rsidR="00A052BC">
        <w:rPr>
          <w:i/>
          <w:iCs/>
        </w:rPr>
        <w:t xml:space="preserve">    : 0380 524 69 95        </w:t>
      </w:r>
      <w:r w:rsidRPr="006869AC">
        <w:rPr>
          <w:i/>
          <w:iCs/>
        </w:rPr>
        <w:t>                                                                                                       </w:t>
      </w:r>
      <w:r w:rsidRPr="006869AC">
        <w:rPr>
          <w:i/>
          <w:iCs/>
        </w:rPr>
        <w:br/>
      </w:r>
      <w:proofErr w:type="spellStart"/>
      <w:r w:rsidRPr="006869AC">
        <w:rPr>
          <w:b/>
          <w:bCs/>
          <w:i/>
          <w:iCs/>
        </w:rPr>
        <w:t>EPosta</w:t>
      </w:r>
      <w:proofErr w:type="spellEnd"/>
      <w:r w:rsidRPr="006869AC">
        <w:rPr>
          <w:b/>
          <w:bCs/>
          <w:i/>
          <w:iCs/>
        </w:rPr>
        <w:t>   </w:t>
      </w:r>
      <w:r w:rsidRPr="006869AC">
        <w:rPr>
          <w:i/>
          <w:iCs/>
        </w:rPr>
        <w:t>               :</w:t>
      </w:r>
      <w:r w:rsidR="00A052BC" w:rsidRPr="00A052BC">
        <w:rPr>
          <w:i/>
          <w:iCs/>
        </w:rPr>
        <w:t>duzce</w:t>
      </w:r>
      <w:r w:rsidR="00A052BC">
        <w:rPr>
          <w:i/>
          <w:iCs/>
        </w:rPr>
        <w:t>.sonim@aile.gov.tr</w:t>
      </w:r>
    </w:p>
    <w:p w:rsidR="006869AC" w:rsidRPr="006869AC" w:rsidRDefault="006869AC" w:rsidP="006869AC">
      <w:r w:rsidRPr="006869AC">
        <w:rPr>
          <w:i/>
          <w:iCs/>
        </w:rPr>
        <w:t xml:space="preserve">                                                                                               </w:t>
      </w:r>
      <w:r w:rsidRPr="006869AC">
        <w:rPr>
          <w:i/>
          <w:iCs/>
        </w:rPr>
        <w:br/>
      </w:r>
      <w:r w:rsidRPr="006869AC">
        <w:rPr>
          <w:i/>
          <w:iCs/>
        </w:rPr>
        <w:br/>
      </w:r>
      <w:r w:rsidRPr="006869AC">
        <w:rPr>
          <w:b/>
          <w:bCs/>
          <w:i/>
          <w:iCs/>
        </w:rPr>
        <w:t xml:space="preserve">İkinci Müracaat </w:t>
      </w:r>
      <w:proofErr w:type="gramStart"/>
      <w:r w:rsidRPr="006869AC">
        <w:rPr>
          <w:b/>
          <w:bCs/>
          <w:i/>
          <w:iCs/>
        </w:rPr>
        <w:t>Yeri</w:t>
      </w:r>
      <w:r w:rsidRPr="006869AC">
        <w:rPr>
          <w:i/>
          <w:iCs/>
        </w:rPr>
        <w:t xml:space="preserve">    </w:t>
      </w:r>
      <w:r w:rsidR="00A052BC">
        <w:rPr>
          <w:i/>
          <w:iCs/>
        </w:rPr>
        <w:t xml:space="preserve">     </w:t>
      </w:r>
      <w:r w:rsidRPr="006869AC">
        <w:rPr>
          <w:i/>
          <w:iCs/>
        </w:rPr>
        <w:t>: </w:t>
      </w:r>
      <w:r w:rsidR="00A052BC">
        <w:rPr>
          <w:b/>
          <w:bCs/>
          <w:i/>
          <w:iCs/>
        </w:rPr>
        <w:t xml:space="preserve"> Düzce</w:t>
      </w:r>
      <w:proofErr w:type="gramEnd"/>
      <w:r w:rsidR="00A052BC">
        <w:rPr>
          <w:b/>
          <w:bCs/>
          <w:i/>
          <w:iCs/>
        </w:rPr>
        <w:t xml:space="preserve"> Aile Çalışma ve Sosyal Hizmetler İl Müdürlüğü</w:t>
      </w:r>
      <w:r w:rsidRPr="006869AC">
        <w:rPr>
          <w:i/>
          <w:iCs/>
        </w:rPr>
        <w:br/>
      </w:r>
      <w:r w:rsidRPr="006869AC">
        <w:rPr>
          <w:b/>
          <w:bCs/>
          <w:i/>
          <w:iCs/>
        </w:rPr>
        <w:t xml:space="preserve">Ad </w:t>
      </w:r>
      <w:proofErr w:type="spellStart"/>
      <w:r w:rsidRPr="006869AC">
        <w:rPr>
          <w:b/>
          <w:bCs/>
          <w:i/>
          <w:iCs/>
        </w:rPr>
        <w:t>Soyad</w:t>
      </w:r>
      <w:proofErr w:type="spellEnd"/>
      <w:r w:rsidRPr="006869AC">
        <w:rPr>
          <w:b/>
          <w:bCs/>
          <w:i/>
          <w:iCs/>
        </w:rPr>
        <w:t> </w:t>
      </w:r>
      <w:r w:rsidRPr="006869AC">
        <w:rPr>
          <w:i/>
          <w:iCs/>
        </w:rPr>
        <w:t>           </w:t>
      </w:r>
      <w:r w:rsidR="00A052BC">
        <w:rPr>
          <w:i/>
          <w:iCs/>
        </w:rPr>
        <w:t xml:space="preserve">                 : </w:t>
      </w:r>
      <w:r w:rsidR="00247287">
        <w:rPr>
          <w:i/>
          <w:iCs/>
        </w:rPr>
        <w:t>Cemal KESKİN</w:t>
      </w:r>
      <w:r w:rsidRPr="006869AC">
        <w:rPr>
          <w:i/>
          <w:iCs/>
        </w:rPr>
        <w:br/>
      </w:r>
      <w:r w:rsidRPr="006869AC">
        <w:rPr>
          <w:b/>
          <w:bCs/>
          <w:i/>
          <w:iCs/>
        </w:rPr>
        <w:t>Unvan    </w:t>
      </w:r>
      <w:r w:rsidRPr="006869AC">
        <w:rPr>
          <w:i/>
          <w:iCs/>
        </w:rPr>
        <w:t xml:space="preserve">                    </w:t>
      </w:r>
      <w:r w:rsidR="00A052BC">
        <w:rPr>
          <w:i/>
          <w:iCs/>
        </w:rPr>
        <w:t>          :</w:t>
      </w:r>
      <w:r w:rsidR="00247287">
        <w:rPr>
          <w:i/>
          <w:iCs/>
        </w:rPr>
        <w:t xml:space="preserve"> İl Müdür Yardımcısı</w:t>
      </w:r>
      <w:r w:rsidRPr="006869AC">
        <w:rPr>
          <w:i/>
          <w:iCs/>
        </w:rPr>
        <w:br/>
      </w:r>
      <w:r w:rsidRPr="006869AC">
        <w:rPr>
          <w:b/>
          <w:bCs/>
          <w:i/>
          <w:iCs/>
        </w:rPr>
        <w:t>Adres </w:t>
      </w:r>
      <w:r w:rsidRPr="006869AC">
        <w:rPr>
          <w:i/>
          <w:iCs/>
        </w:rPr>
        <w:t>       </w:t>
      </w:r>
      <w:r w:rsidR="00A052BC">
        <w:rPr>
          <w:i/>
          <w:iCs/>
        </w:rPr>
        <w:t xml:space="preserve">                           : </w:t>
      </w:r>
      <w:proofErr w:type="spellStart"/>
      <w:r w:rsidR="00247287">
        <w:rPr>
          <w:i/>
          <w:iCs/>
        </w:rPr>
        <w:t>Uzunmustafa</w:t>
      </w:r>
      <w:proofErr w:type="spellEnd"/>
      <w:r w:rsidR="00247287">
        <w:rPr>
          <w:i/>
          <w:iCs/>
        </w:rPr>
        <w:t xml:space="preserve"> Mahallesi Nezih Tütüncüoğlu Cad. No:15 Merkez/Düzce</w:t>
      </w:r>
      <w:r w:rsidR="00A052BC" w:rsidRPr="006869AC">
        <w:rPr>
          <w:i/>
          <w:iCs/>
        </w:rPr>
        <w:t xml:space="preserve">                      </w:t>
      </w:r>
      <w:r w:rsidRPr="006869AC">
        <w:rPr>
          <w:i/>
          <w:iCs/>
        </w:rPr>
        <w:br/>
      </w:r>
      <w:r w:rsidRPr="006869AC">
        <w:rPr>
          <w:b/>
          <w:bCs/>
          <w:i/>
          <w:iCs/>
        </w:rPr>
        <w:t>Tel  </w:t>
      </w:r>
      <w:r w:rsidRPr="006869AC">
        <w:rPr>
          <w:i/>
          <w:iCs/>
        </w:rPr>
        <w:t>               </w:t>
      </w:r>
      <w:r w:rsidR="00A052BC">
        <w:rPr>
          <w:i/>
          <w:iCs/>
        </w:rPr>
        <w:t xml:space="preserve">                       : 0380 512 33 40</w:t>
      </w:r>
      <w:r w:rsidRPr="006869AC">
        <w:rPr>
          <w:i/>
          <w:iCs/>
        </w:rPr>
        <w:br/>
      </w:r>
      <w:r w:rsidRPr="006869AC">
        <w:rPr>
          <w:b/>
          <w:bCs/>
          <w:i/>
          <w:iCs/>
        </w:rPr>
        <w:t>Faks    </w:t>
      </w:r>
      <w:r w:rsidRPr="006869AC">
        <w:rPr>
          <w:i/>
          <w:iCs/>
        </w:rPr>
        <w:t xml:space="preserve">                  </w:t>
      </w:r>
      <w:r w:rsidR="00A052BC">
        <w:rPr>
          <w:i/>
          <w:iCs/>
        </w:rPr>
        <w:t>               : 0380 512 21 08</w:t>
      </w:r>
      <w:r w:rsidRPr="006869AC">
        <w:rPr>
          <w:i/>
          <w:iCs/>
        </w:rPr>
        <w:br/>
      </w:r>
      <w:r w:rsidRPr="006869AC">
        <w:rPr>
          <w:b/>
          <w:bCs/>
          <w:i/>
          <w:iCs/>
        </w:rPr>
        <w:t>E-Posta  </w:t>
      </w:r>
      <w:r w:rsidRPr="006869AC">
        <w:rPr>
          <w:i/>
          <w:iCs/>
        </w:rPr>
        <w:t xml:space="preserve">    </w:t>
      </w:r>
      <w:r w:rsidR="00A052BC">
        <w:rPr>
          <w:i/>
          <w:iCs/>
        </w:rPr>
        <w:t>                         : duzce@aile.gov.tr</w:t>
      </w:r>
    </w:p>
    <w:p w:rsidR="006869AC" w:rsidRPr="006869AC" w:rsidRDefault="006869AC" w:rsidP="006869AC">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lastRenderedPageBreak/>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r w:rsidRPr="006869AC">
        <w:br/>
      </w:r>
    </w:p>
    <w:p w:rsidR="00F21F4E" w:rsidRDefault="00C17D0C"/>
    <w:sectPr w:rsidR="00F21F4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D0C" w:rsidRDefault="00C17D0C" w:rsidP="00A052BC">
      <w:pPr>
        <w:spacing w:after="0" w:line="240" w:lineRule="auto"/>
      </w:pPr>
      <w:r>
        <w:separator/>
      </w:r>
    </w:p>
  </w:endnote>
  <w:endnote w:type="continuationSeparator" w:id="0">
    <w:p w:rsidR="00C17D0C" w:rsidRDefault="00C17D0C" w:rsidP="00A0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D0C" w:rsidRDefault="00C17D0C" w:rsidP="00A052BC">
      <w:pPr>
        <w:spacing w:after="0" w:line="240" w:lineRule="auto"/>
      </w:pPr>
      <w:r>
        <w:separator/>
      </w:r>
    </w:p>
  </w:footnote>
  <w:footnote w:type="continuationSeparator" w:id="0">
    <w:p w:rsidR="00C17D0C" w:rsidRDefault="00C17D0C" w:rsidP="00A05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2BC" w:rsidRDefault="00A052BC">
    <w:pPr>
      <w:pStyle w:val="stBilgi"/>
    </w:pPr>
    <w:r w:rsidRPr="00EF2F61">
      <w:rPr>
        <w:noProof/>
        <w:lang w:eastAsia="tr-TR"/>
      </w:rPr>
      <w:drawing>
        <wp:inline distT="0" distB="0" distL="0" distR="0">
          <wp:extent cx="1076325" cy="857250"/>
          <wp:effectExtent l="0" t="0" r="9525"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3029"/>
    <w:multiLevelType w:val="multilevel"/>
    <w:tmpl w:val="A0A6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65A4E"/>
    <w:multiLevelType w:val="multilevel"/>
    <w:tmpl w:val="78E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113F0"/>
    <w:multiLevelType w:val="multilevel"/>
    <w:tmpl w:val="2D1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20ECA"/>
    <w:multiLevelType w:val="multilevel"/>
    <w:tmpl w:val="FC7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671F5"/>
    <w:multiLevelType w:val="multilevel"/>
    <w:tmpl w:val="452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B4BA3"/>
    <w:multiLevelType w:val="multilevel"/>
    <w:tmpl w:val="D34A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80E92"/>
    <w:multiLevelType w:val="multilevel"/>
    <w:tmpl w:val="3E44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62BE0"/>
    <w:multiLevelType w:val="multilevel"/>
    <w:tmpl w:val="BC92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4"/>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10"/>
    <w:rsid w:val="00222FD9"/>
    <w:rsid w:val="00247287"/>
    <w:rsid w:val="003A2F99"/>
    <w:rsid w:val="003E6709"/>
    <w:rsid w:val="0045595C"/>
    <w:rsid w:val="006869AC"/>
    <w:rsid w:val="009A25C6"/>
    <w:rsid w:val="00A052BC"/>
    <w:rsid w:val="00A57829"/>
    <w:rsid w:val="00C17D0C"/>
    <w:rsid w:val="00FA5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3B8E"/>
  <w15:chartTrackingRefBased/>
  <w15:docId w15:val="{01A5454B-8812-4B11-9645-328D9237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869AC"/>
    <w:rPr>
      <w:rFonts w:ascii="Times New Roman" w:hAnsi="Times New Roman" w:cs="Times New Roman"/>
      <w:sz w:val="24"/>
      <w:szCs w:val="24"/>
    </w:rPr>
  </w:style>
  <w:style w:type="character" w:styleId="Kpr">
    <w:name w:val="Hyperlink"/>
    <w:basedOn w:val="VarsaylanParagrafYazTipi"/>
    <w:uiPriority w:val="99"/>
    <w:unhideWhenUsed/>
    <w:rsid w:val="006869AC"/>
    <w:rPr>
      <w:color w:val="0563C1" w:themeColor="hyperlink"/>
      <w:u w:val="single"/>
    </w:rPr>
  </w:style>
  <w:style w:type="paragraph" w:styleId="stBilgi">
    <w:name w:val="header"/>
    <w:basedOn w:val="Normal"/>
    <w:link w:val="stBilgiChar"/>
    <w:uiPriority w:val="99"/>
    <w:unhideWhenUsed/>
    <w:rsid w:val="00A052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52BC"/>
  </w:style>
  <w:style w:type="paragraph" w:styleId="AltBilgi">
    <w:name w:val="footer"/>
    <w:basedOn w:val="Normal"/>
    <w:link w:val="AltBilgiChar"/>
    <w:uiPriority w:val="99"/>
    <w:unhideWhenUsed/>
    <w:rsid w:val="00A052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52BC"/>
  </w:style>
  <w:style w:type="paragraph" w:styleId="BalonMetni">
    <w:name w:val="Balloon Text"/>
    <w:basedOn w:val="Normal"/>
    <w:link w:val="BalonMetniChar"/>
    <w:uiPriority w:val="99"/>
    <w:semiHidden/>
    <w:unhideWhenUsed/>
    <w:rsid w:val="00A052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5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78134">
      <w:bodyDiv w:val="1"/>
      <w:marLeft w:val="0"/>
      <w:marRight w:val="0"/>
      <w:marTop w:val="0"/>
      <w:marBottom w:val="0"/>
      <w:divBdr>
        <w:top w:val="none" w:sz="0" w:space="0" w:color="auto"/>
        <w:left w:val="none" w:sz="0" w:space="0" w:color="auto"/>
        <w:bottom w:val="none" w:sz="0" w:space="0" w:color="auto"/>
        <w:right w:val="none" w:sz="0" w:space="0" w:color="auto"/>
      </w:divBdr>
      <w:divsChild>
        <w:div w:id="2094818394">
          <w:marLeft w:val="-225"/>
          <w:marRight w:val="-225"/>
          <w:marTop w:val="225"/>
          <w:marBottom w:val="0"/>
          <w:divBdr>
            <w:top w:val="none" w:sz="0" w:space="0" w:color="auto"/>
            <w:left w:val="none" w:sz="0" w:space="0" w:color="auto"/>
            <w:bottom w:val="none" w:sz="0" w:space="0" w:color="auto"/>
            <w:right w:val="none" w:sz="0" w:space="0" w:color="auto"/>
          </w:divBdr>
          <w:divsChild>
            <w:div w:id="570624611">
              <w:marLeft w:val="0"/>
              <w:marRight w:val="0"/>
              <w:marTop w:val="0"/>
              <w:marBottom w:val="0"/>
              <w:divBdr>
                <w:top w:val="none" w:sz="0" w:space="0" w:color="auto"/>
                <w:left w:val="none" w:sz="0" w:space="0" w:color="auto"/>
                <w:bottom w:val="none" w:sz="0" w:space="0" w:color="auto"/>
                <w:right w:val="none" w:sz="0" w:space="0" w:color="auto"/>
              </w:divBdr>
            </w:div>
          </w:divsChild>
        </w:div>
        <w:div w:id="1376850106">
          <w:marLeft w:val="0"/>
          <w:marRight w:val="0"/>
          <w:marTop w:val="0"/>
          <w:marBottom w:val="0"/>
          <w:divBdr>
            <w:top w:val="none" w:sz="0" w:space="0" w:color="auto"/>
            <w:left w:val="none" w:sz="0" w:space="0" w:color="auto"/>
            <w:bottom w:val="none" w:sz="0" w:space="0" w:color="auto"/>
            <w:right w:val="none" w:sz="0" w:space="0" w:color="auto"/>
          </w:divBdr>
        </w:div>
      </w:divsChild>
    </w:div>
    <w:div w:id="1239557756">
      <w:bodyDiv w:val="1"/>
      <w:marLeft w:val="0"/>
      <w:marRight w:val="0"/>
      <w:marTop w:val="0"/>
      <w:marBottom w:val="0"/>
      <w:divBdr>
        <w:top w:val="none" w:sz="0" w:space="0" w:color="auto"/>
        <w:left w:val="none" w:sz="0" w:space="0" w:color="auto"/>
        <w:bottom w:val="none" w:sz="0" w:space="0" w:color="auto"/>
        <w:right w:val="none" w:sz="0" w:space="0" w:color="auto"/>
      </w:divBdr>
      <w:divsChild>
        <w:div w:id="145051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 Öz</dc:creator>
  <cp:keywords/>
  <dc:description/>
  <cp:lastModifiedBy>Emre Özcan</cp:lastModifiedBy>
  <cp:revision>2</cp:revision>
  <cp:lastPrinted>2020-02-03T11:31:00Z</cp:lastPrinted>
  <dcterms:created xsi:type="dcterms:W3CDTF">2021-05-31T12:38:00Z</dcterms:created>
  <dcterms:modified xsi:type="dcterms:W3CDTF">2021-05-31T12:38:00Z</dcterms:modified>
</cp:coreProperties>
</file>